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A" w:rsidRDefault="00EB3CFA" w:rsidP="008F0682">
      <w:pPr>
        <w:spacing w:line="276" w:lineRule="auto"/>
        <w:rPr>
          <w:rFonts w:asciiTheme="minorHAnsi" w:hAnsiTheme="minorHAnsi"/>
          <w:color w:val="000000" w:themeColor="text1"/>
        </w:rPr>
      </w:pPr>
    </w:p>
    <w:p w:rsidR="00CE62FA" w:rsidRDefault="00CE62FA" w:rsidP="008F0682">
      <w:pPr>
        <w:spacing w:line="276" w:lineRule="auto"/>
        <w:rPr>
          <w:rFonts w:asciiTheme="minorHAnsi" w:hAnsiTheme="minorHAnsi"/>
          <w:color w:val="000000" w:themeColor="text1"/>
        </w:rPr>
      </w:pPr>
    </w:p>
    <w:p w:rsidR="008F0682" w:rsidRPr="008F0682" w:rsidRDefault="008F0682" w:rsidP="008F0682">
      <w:pPr>
        <w:spacing w:line="276" w:lineRule="auto"/>
        <w:rPr>
          <w:rFonts w:asciiTheme="minorHAnsi" w:hAnsiTheme="minorHAnsi"/>
          <w:color w:val="000000" w:themeColor="text1"/>
        </w:rPr>
      </w:pPr>
      <w:r w:rsidRPr="008F0682">
        <w:rPr>
          <w:rFonts w:asciiTheme="minorHAnsi" w:hAnsiTheme="minorHAnsi"/>
          <w:color w:val="000000" w:themeColor="text1"/>
        </w:rPr>
        <w:t>As of November 2009</w:t>
      </w:r>
      <w:r>
        <w:rPr>
          <w:rFonts w:asciiTheme="minorHAnsi" w:hAnsiTheme="minorHAnsi"/>
          <w:color w:val="000000" w:themeColor="text1"/>
        </w:rPr>
        <w:t>, data to answer placement-related CLASS questions are</w:t>
      </w:r>
      <w:r w:rsidRPr="008F0682">
        <w:rPr>
          <w:rFonts w:asciiTheme="minorHAnsi" w:hAnsiTheme="minorHAnsi"/>
          <w:b/>
          <w:color w:val="000000" w:themeColor="text1"/>
        </w:rPr>
        <w:t xml:space="preserve"> not available </w:t>
      </w:r>
      <w:r>
        <w:rPr>
          <w:rFonts w:asciiTheme="minorHAnsi" w:hAnsiTheme="minorHAnsi"/>
          <w:b/>
          <w:color w:val="000000" w:themeColor="text1"/>
        </w:rPr>
        <w:t>via the</w:t>
      </w:r>
      <w:r w:rsidRPr="008F0682">
        <w:rPr>
          <w:rFonts w:asciiTheme="minorHAnsi" w:hAnsiTheme="minorHAnsi"/>
          <w:b/>
          <w:color w:val="000000" w:themeColor="text1"/>
        </w:rPr>
        <w:t xml:space="preserve"> </w:t>
      </w:r>
      <w:r w:rsidR="00C73467">
        <w:rPr>
          <w:rFonts w:asciiTheme="minorHAnsi" w:hAnsiTheme="minorHAnsi"/>
          <w:b/>
          <w:color w:val="000000" w:themeColor="text1"/>
        </w:rPr>
        <w:t xml:space="preserve">   </w:t>
      </w:r>
      <w:r w:rsidRPr="008F0682">
        <w:rPr>
          <w:rFonts w:asciiTheme="minorHAnsi" w:hAnsiTheme="minorHAnsi"/>
          <w:b/>
          <w:color w:val="000000" w:themeColor="text1"/>
        </w:rPr>
        <w:t xml:space="preserve">Cal-PASS </w:t>
      </w:r>
      <w:r>
        <w:rPr>
          <w:rFonts w:asciiTheme="minorHAnsi" w:hAnsiTheme="minorHAnsi"/>
          <w:b/>
          <w:color w:val="000000" w:themeColor="text1"/>
        </w:rPr>
        <w:t xml:space="preserve">SMART Tool </w:t>
      </w:r>
      <w:r w:rsidRPr="008F0682">
        <w:rPr>
          <w:rFonts w:asciiTheme="minorHAnsi" w:hAnsiTheme="minorHAnsi"/>
          <w:b/>
          <w:color w:val="000000" w:themeColor="text1"/>
        </w:rPr>
        <w:t>or MIS</w:t>
      </w:r>
      <w:r w:rsidRPr="008F0682">
        <w:rPr>
          <w:rFonts w:asciiTheme="minorHAnsi" w:hAnsiTheme="minorHAnsi"/>
          <w:color w:val="000000" w:themeColor="text1"/>
        </w:rPr>
        <w:t>.  T</w:t>
      </w:r>
      <w:r>
        <w:rPr>
          <w:rFonts w:asciiTheme="minorHAnsi" w:hAnsiTheme="minorHAnsi"/>
          <w:color w:val="000000" w:themeColor="text1"/>
        </w:rPr>
        <w:t>his</w:t>
      </w:r>
      <w:r w:rsidRPr="008F0682">
        <w:rPr>
          <w:rFonts w:asciiTheme="minorHAnsi" w:hAnsiTheme="minorHAnsi"/>
          <w:color w:val="000000" w:themeColor="text1"/>
        </w:rPr>
        <w:t xml:space="preserve"> supplemental report addresses assessment-related questions based on local data and a modified cohort as recommended by CLASS.</w:t>
      </w:r>
    </w:p>
    <w:p w:rsidR="008F0682" w:rsidRDefault="008F0682" w:rsidP="008F0682">
      <w:pPr>
        <w:spacing w:line="276" w:lineRule="auto"/>
        <w:rPr>
          <w:rFonts w:ascii="Calibri" w:hAnsi="Calibri"/>
          <w:b/>
          <w:u w:val="single"/>
          <w:lang w:bidi="en-US"/>
        </w:rPr>
      </w:pPr>
    </w:p>
    <w:p w:rsidR="00550CC8" w:rsidRPr="0054401B" w:rsidRDefault="0054401B" w:rsidP="008F0682">
      <w:pPr>
        <w:spacing w:line="276" w:lineRule="auto"/>
        <w:rPr>
          <w:rFonts w:ascii="Calibri" w:hAnsi="Calibri"/>
          <w:b/>
          <w:u w:val="single"/>
          <w:lang w:bidi="en-US"/>
        </w:rPr>
      </w:pPr>
      <w:r w:rsidRPr="0054401B">
        <w:rPr>
          <w:rFonts w:ascii="Calibri" w:hAnsi="Calibri"/>
          <w:b/>
          <w:u w:val="single"/>
          <w:lang w:bidi="en-US"/>
        </w:rPr>
        <w:t>Cohort Questions</w:t>
      </w:r>
    </w:p>
    <w:p w:rsidR="0054401B" w:rsidRDefault="0054401B" w:rsidP="008F0682">
      <w:pPr>
        <w:spacing w:line="276" w:lineRule="auto"/>
        <w:rPr>
          <w:rFonts w:ascii="Calibri" w:hAnsi="Calibri"/>
          <w:lang w:bidi="en-US"/>
        </w:rPr>
      </w:pPr>
    </w:p>
    <w:p w:rsidR="00E452BB" w:rsidRDefault="00915ED8" w:rsidP="00836C53">
      <w:pPr>
        <w:spacing w:line="276" w:lineRule="auto"/>
        <w:ind w:left="270" w:hanging="270"/>
        <w:rPr>
          <w:rFonts w:ascii="Calibri" w:hAnsi="Calibri"/>
          <w:color w:val="000000" w:themeColor="text1"/>
          <w:u w:val="single"/>
          <w:lang w:bidi="en-US"/>
        </w:rPr>
      </w:pPr>
      <w:r>
        <w:rPr>
          <w:rFonts w:ascii="Calibri" w:hAnsi="Calibri"/>
          <w:color w:val="000000" w:themeColor="text1"/>
          <w:lang w:bidi="en-US"/>
        </w:rPr>
        <w:t>6</w:t>
      </w:r>
      <w:r w:rsidR="00836C53">
        <w:rPr>
          <w:rFonts w:ascii="Calibri" w:hAnsi="Calibri"/>
          <w:color w:val="000000" w:themeColor="text1"/>
          <w:lang w:bidi="en-US"/>
        </w:rPr>
        <w:t>.</w:t>
      </w:r>
      <w:r>
        <w:rPr>
          <w:rFonts w:ascii="Calibri" w:hAnsi="Calibri"/>
          <w:color w:val="000000" w:themeColor="text1"/>
          <w:lang w:bidi="en-US"/>
        </w:rPr>
        <w:tab/>
      </w:r>
      <w:r w:rsidR="00F41E3C">
        <w:rPr>
          <w:rFonts w:ascii="Calibri" w:hAnsi="Calibri"/>
          <w:color w:val="000000" w:themeColor="text1"/>
          <w:lang w:bidi="en-US"/>
        </w:rPr>
        <w:t>M</w:t>
      </w:r>
      <w:r w:rsidR="00413E8D" w:rsidRPr="00D619EE">
        <w:rPr>
          <w:rFonts w:ascii="Calibri" w:hAnsi="Calibri"/>
          <w:color w:val="000000" w:themeColor="text1"/>
          <w:lang w:bidi="en-US"/>
        </w:rPr>
        <w:t xml:space="preserve">odified question: </w:t>
      </w:r>
      <w:r w:rsidR="00E452BB" w:rsidRPr="00D619EE">
        <w:rPr>
          <w:rFonts w:ascii="Calibri" w:hAnsi="Calibri"/>
          <w:i/>
          <w:color w:val="000000" w:themeColor="text1"/>
          <w:lang w:bidi="en-US"/>
        </w:rPr>
        <w:t>What is the number and percent of students</w:t>
      </w:r>
      <w:r w:rsidR="00B34791" w:rsidRPr="00D619EE">
        <w:rPr>
          <w:rFonts w:ascii="Calibri" w:hAnsi="Calibri"/>
          <w:i/>
          <w:color w:val="000000" w:themeColor="text1"/>
          <w:lang w:bidi="en-US"/>
        </w:rPr>
        <w:t>,</w:t>
      </w:r>
      <w:r w:rsidR="00E452BB" w:rsidRPr="00D619EE">
        <w:rPr>
          <w:rFonts w:ascii="Calibri" w:hAnsi="Calibri"/>
          <w:i/>
          <w:color w:val="000000" w:themeColor="text1"/>
          <w:lang w:bidi="en-US"/>
        </w:rPr>
        <w:t xml:space="preserve"> assessed during the Fall 2006 assessment period </w:t>
      </w:r>
      <w:r w:rsidR="001A43FE">
        <w:rPr>
          <w:rFonts w:ascii="Calibri" w:hAnsi="Calibri"/>
          <w:i/>
          <w:color w:val="000000" w:themeColor="text1"/>
          <w:lang w:bidi="en-US"/>
        </w:rPr>
        <w:t>and</w:t>
      </w:r>
      <w:r w:rsidR="00B34791" w:rsidRPr="00D619EE">
        <w:rPr>
          <w:rFonts w:ascii="Calibri" w:hAnsi="Calibri"/>
          <w:i/>
          <w:color w:val="000000" w:themeColor="text1"/>
          <w:lang w:bidi="en-US"/>
        </w:rPr>
        <w:t xml:space="preserve"> enrolled in </w:t>
      </w:r>
      <w:r w:rsidR="001A43FE" w:rsidRPr="001A43FE">
        <w:rPr>
          <w:rFonts w:ascii="Calibri" w:hAnsi="Calibri"/>
          <w:i/>
          <w:color w:val="000000" w:themeColor="text1"/>
          <w:lang w:bidi="en-US"/>
        </w:rPr>
        <w:t xml:space="preserve">any </w:t>
      </w:r>
      <w:r w:rsidR="00B34791" w:rsidRPr="00D619EE">
        <w:rPr>
          <w:rFonts w:ascii="Calibri" w:hAnsi="Calibri"/>
          <w:i/>
          <w:color w:val="000000" w:themeColor="text1"/>
          <w:lang w:bidi="en-US"/>
        </w:rPr>
        <w:t xml:space="preserve">course in Fall 2006, </w:t>
      </w:r>
      <w:r w:rsidR="00E452BB" w:rsidRPr="00D619EE">
        <w:rPr>
          <w:rFonts w:ascii="Calibri" w:hAnsi="Calibri"/>
          <w:i/>
          <w:color w:val="000000" w:themeColor="text1"/>
          <w:lang w:bidi="en-US"/>
        </w:rPr>
        <w:t xml:space="preserve">who were assessed as performing at the </w:t>
      </w:r>
      <w:r w:rsidR="00E452BB" w:rsidRPr="004E784F">
        <w:rPr>
          <w:rFonts w:ascii="Calibri" w:hAnsi="Calibri"/>
          <w:b/>
          <w:i/>
          <w:color w:val="000000" w:themeColor="text1"/>
          <w:lang w:bidi="en-US"/>
        </w:rPr>
        <w:t>COLLEGIATE level</w:t>
      </w:r>
      <w:r w:rsidR="00E452BB" w:rsidRPr="00D619EE">
        <w:rPr>
          <w:rFonts w:ascii="Calibri" w:hAnsi="Calibri"/>
          <w:i/>
          <w:color w:val="000000" w:themeColor="text1"/>
          <w:lang w:bidi="en-US"/>
        </w:rPr>
        <w:t xml:space="preserve"> vs. </w:t>
      </w:r>
      <w:r w:rsidR="00E452BB" w:rsidRPr="00D619EE">
        <w:rPr>
          <w:rFonts w:ascii="Calibri" w:hAnsi="Calibri"/>
          <w:b/>
          <w:i/>
          <w:color w:val="000000" w:themeColor="text1"/>
          <w:lang w:bidi="en-US"/>
        </w:rPr>
        <w:t>PRE-COLLEGIATE/BASIC SKILLS level</w:t>
      </w:r>
      <w:r w:rsidR="00E452BB" w:rsidRPr="00D619EE">
        <w:rPr>
          <w:rFonts w:ascii="Calibri" w:hAnsi="Calibri"/>
          <w:i/>
          <w:color w:val="000000" w:themeColor="text1"/>
          <w:lang w:bidi="en-US"/>
        </w:rPr>
        <w:t>?</w:t>
      </w:r>
      <w:r w:rsidR="00423410" w:rsidRPr="00D619EE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4F1A11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423410" w:rsidRPr="00D619EE">
        <w:rPr>
          <w:rFonts w:ascii="Calibri" w:hAnsi="Calibri"/>
          <w:color w:val="000000" w:themeColor="text1"/>
          <w:u w:val="single"/>
          <w:lang w:bidi="en-US"/>
        </w:rPr>
        <w:t xml:space="preserve">Note that this is </w:t>
      </w:r>
      <w:r w:rsidR="00423410" w:rsidRPr="00D619EE">
        <w:rPr>
          <w:rFonts w:ascii="Calibri" w:hAnsi="Calibri"/>
          <w:b/>
          <w:color w:val="000000" w:themeColor="text1"/>
          <w:u w:val="single"/>
          <w:lang w:bidi="en-US"/>
        </w:rPr>
        <w:t>not</w:t>
      </w:r>
      <w:r w:rsidR="00423410" w:rsidRPr="00D619EE">
        <w:rPr>
          <w:rFonts w:ascii="Calibri" w:hAnsi="Calibri"/>
          <w:color w:val="000000" w:themeColor="text1"/>
          <w:u w:val="single"/>
          <w:lang w:bidi="en-US"/>
        </w:rPr>
        <w:t xml:space="preserve"> the CLASS cohort.</w:t>
      </w:r>
    </w:p>
    <w:p w:rsidR="00612B76" w:rsidRDefault="00612B76" w:rsidP="008F0682">
      <w:pPr>
        <w:spacing w:line="276" w:lineRule="auto"/>
        <w:ind w:left="360"/>
        <w:rPr>
          <w:rFonts w:ascii="Calibri" w:hAnsi="Calibri"/>
          <w:color w:val="000000" w:themeColor="text1"/>
          <w:u w:val="single"/>
          <w:lang w:bidi="en-US"/>
        </w:rPr>
      </w:pPr>
    </w:p>
    <w:p w:rsidR="00612B76" w:rsidRPr="00612B76" w:rsidRDefault="0006665D" w:rsidP="008F0682">
      <w:pPr>
        <w:spacing w:line="276" w:lineRule="auto"/>
        <w:rPr>
          <w:rFonts w:ascii="Calibri" w:hAnsi="Calibri"/>
          <w:i/>
          <w:color w:val="000000" w:themeColor="text1"/>
          <w:lang w:bidi="en-US"/>
        </w:rPr>
      </w:pPr>
      <w:r>
        <w:rPr>
          <w:rFonts w:ascii="Calibri" w:hAnsi="Calibri"/>
          <w:color w:val="000000" w:themeColor="text1"/>
          <w:lang w:bidi="en-US"/>
        </w:rPr>
        <w:t>Question</w:t>
      </w:r>
      <w:r w:rsidR="00836C53">
        <w:rPr>
          <w:rFonts w:ascii="Calibri" w:hAnsi="Calibri"/>
          <w:color w:val="000000" w:themeColor="text1"/>
          <w:lang w:bidi="en-US"/>
        </w:rPr>
        <w:t xml:space="preserve"> </w:t>
      </w:r>
      <w:r w:rsidR="000B0772">
        <w:rPr>
          <w:rFonts w:ascii="Calibri" w:hAnsi="Calibri"/>
          <w:color w:val="000000" w:themeColor="text1"/>
          <w:lang w:bidi="en-US"/>
        </w:rPr>
        <w:t>6</w:t>
      </w:r>
      <w:r w:rsidR="008059C7">
        <w:rPr>
          <w:rFonts w:ascii="Calibri" w:hAnsi="Calibri"/>
          <w:color w:val="000000" w:themeColor="text1"/>
          <w:lang w:bidi="en-US"/>
        </w:rPr>
        <w:t xml:space="preserve"> </w:t>
      </w:r>
      <w:r w:rsidR="001F32BB">
        <w:rPr>
          <w:rFonts w:ascii="Calibri" w:hAnsi="Calibri"/>
          <w:color w:val="000000" w:themeColor="text1"/>
          <w:lang w:bidi="en-US"/>
        </w:rPr>
        <w:t>is answered b</w:t>
      </w:r>
      <w:r>
        <w:rPr>
          <w:rFonts w:ascii="Calibri" w:hAnsi="Calibri"/>
          <w:color w:val="000000" w:themeColor="text1"/>
          <w:lang w:bidi="en-US"/>
        </w:rPr>
        <w:t>elow b</w:t>
      </w:r>
      <w:r w:rsidR="001F32BB">
        <w:rPr>
          <w:rFonts w:ascii="Calibri" w:hAnsi="Calibri"/>
          <w:color w:val="000000" w:themeColor="text1"/>
          <w:lang w:bidi="en-US"/>
        </w:rPr>
        <w:t>ased on local assessment data</w:t>
      </w:r>
      <w:r w:rsidR="00BA10DE">
        <w:rPr>
          <w:rFonts w:ascii="Calibri" w:hAnsi="Calibri"/>
          <w:color w:val="000000" w:themeColor="text1"/>
          <w:lang w:bidi="en-US"/>
        </w:rPr>
        <w:t>, and the cohort described above, as recommended by the CLASS project</w:t>
      </w:r>
      <w:r w:rsidR="001F32BB">
        <w:rPr>
          <w:rFonts w:ascii="Calibri" w:hAnsi="Calibri"/>
          <w:color w:val="000000" w:themeColor="text1"/>
          <w:lang w:bidi="en-US"/>
        </w:rPr>
        <w:t>.</w:t>
      </w:r>
      <w:r w:rsidR="000B0772">
        <w:rPr>
          <w:rFonts w:ascii="Calibri" w:hAnsi="Calibri"/>
          <w:color w:val="000000" w:themeColor="text1"/>
          <w:lang w:bidi="en-US"/>
        </w:rPr>
        <w:t xml:space="preserve">  Note that question 6 is also answered in the main report based on CLASS cohort </w:t>
      </w:r>
      <w:r w:rsidR="000B0772" w:rsidRPr="000B0772">
        <w:rPr>
          <w:rFonts w:ascii="Calibri" w:hAnsi="Calibri"/>
          <w:color w:val="000000" w:themeColor="text1"/>
          <w:u w:val="single"/>
          <w:lang w:bidi="en-US"/>
        </w:rPr>
        <w:t>enrollments</w:t>
      </w:r>
      <w:r w:rsidR="000B0772">
        <w:rPr>
          <w:rFonts w:ascii="Calibri" w:hAnsi="Calibri"/>
          <w:color w:val="000000" w:themeColor="text1"/>
          <w:lang w:bidi="en-US"/>
        </w:rPr>
        <w:t xml:space="preserve"> </w:t>
      </w:r>
      <w:r w:rsidR="00457B96">
        <w:rPr>
          <w:rFonts w:ascii="Calibri" w:hAnsi="Calibri"/>
          <w:color w:val="000000" w:themeColor="text1"/>
          <w:lang w:bidi="en-US"/>
        </w:rPr>
        <w:t xml:space="preserve">and </w:t>
      </w:r>
      <w:r w:rsidR="000B0772">
        <w:rPr>
          <w:rFonts w:ascii="Calibri" w:hAnsi="Calibri"/>
          <w:color w:val="000000" w:themeColor="text1"/>
          <w:lang w:bidi="en-US"/>
        </w:rPr>
        <w:t>using the Cal-PASS SMART Tool.</w:t>
      </w:r>
    </w:p>
    <w:p w:rsidR="00E452BB" w:rsidRDefault="00E452BB" w:rsidP="00E452BB">
      <w:pPr>
        <w:pStyle w:val="ListParagraph"/>
        <w:rPr>
          <w:rFonts w:ascii="Calibri" w:hAnsi="Calibri"/>
          <w:color w:val="000000" w:themeColor="text1"/>
          <w:lang w:bidi="en-US"/>
        </w:rPr>
      </w:pPr>
    </w:p>
    <w:p w:rsidR="001D3F45" w:rsidRPr="00D619EE" w:rsidRDefault="001D3F45" w:rsidP="00E452BB">
      <w:pPr>
        <w:pStyle w:val="ListParagraph"/>
        <w:rPr>
          <w:rFonts w:ascii="Calibri" w:hAnsi="Calibri"/>
          <w:color w:val="000000" w:themeColor="text1"/>
          <w:lang w:bidi="en-US"/>
        </w:rPr>
      </w:pPr>
    </w:p>
    <w:p w:rsidR="00F37A25" w:rsidRPr="00182433" w:rsidRDefault="00375242" w:rsidP="00F37A25">
      <w:pPr>
        <w:rPr>
          <w:rFonts w:ascii="Calibri" w:hAnsi="Calibri"/>
          <w:i/>
          <w:color w:val="000000" w:themeColor="text1"/>
          <w:lang w:bidi="en-US"/>
        </w:rPr>
      </w:pPr>
      <w:r w:rsidRPr="00E90E02">
        <w:rPr>
          <w:rFonts w:ascii="Calibri" w:hAnsi="Calibri"/>
          <w:color w:val="000000" w:themeColor="text1"/>
          <w:lang w:bidi="en-US"/>
        </w:rPr>
        <w:t xml:space="preserve">Table </w:t>
      </w:r>
      <w:r w:rsidR="000B0772">
        <w:rPr>
          <w:rFonts w:ascii="Calibri" w:hAnsi="Calibri"/>
          <w:color w:val="000000" w:themeColor="text1"/>
          <w:lang w:bidi="en-US"/>
        </w:rPr>
        <w:t>1</w:t>
      </w:r>
      <w:r w:rsidRPr="00E90E02">
        <w:rPr>
          <w:rFonts w:ascii="Calibri" w:hAnsi="Calibri"/>
          <w:color w:val="000000" w:themeColor="text1"/>
          <w:lang w:bidi="en-US"/>
        </w:rPr>
        <w:t xml:space="preserve">. </w:t>
      </w:r>
      <w:r w:rsidRPr="00182433">
        <w:rPr>
          <w:rFonts w:ascii="Calibri" w:hAnsi="Calibri"/>
          <w:i/>
          <w:color w:val="000000" w:themeColor="text1"/>
          <w:lang w:bidi="en-US"/>
        </w:rPr>
        <w:t>Number and Percent</w:t>
      </w:r>
      <w:r w:rsidR="00F37A25" w:rsidRPr="00182433">
        <w:rPr>
          <w:rFonts w:ascii="Calibri" w:hAnsi="Calibri"/>
          <w:i/>
          <w:color w:val="000000" w:themeColor="text1"/>
          <w:lang w:bidi="en-US"/>
        </w:rPr>
        <w:t xml:space="preserve"> of Students</w:t>
      </w:r>
      <w:r w:rsidRPr="00182433">
        <w:rPr>
          <w:rFonts w:ascii="Calibri" w:hAnsi="Calibri"/>
          <w:i/>
          <w:color w:val="000000" w:themeColor="text1"/>
          <w:lang w:bidi="en-US"/>
        </w:rPr>
        <w:t>*</w:t>
      </w:r>
      <w:r w:rsidR="00F37A25" w:rsidRPr="00182433">
        <w:rPr>
          <w:rFonts w:ascii="Calibri" w:hAnsi="Calibri"/>
          <w:i/>
          <w:color w:val="000000" w:themeColor="text1"/>
          <w:lang w:bidi="en-US"/>
        </w:rPr>
        <w:t xml:space="preserve"> Assessed as Performing at the Pre-Collegiate Level</w:t>
      </w:r>
    </w:p>
    <w:tbl>
      <w:tblPr>
        <w:tblStyle w:val="LightShading-Accent11"/>
        <w:tblW w:w="0" w:type="auto"/>
        <w:tblLook w:val="04A0"/>
      </w:tblPr>
      <w:tblGrid>
        <w:gridCol w:w="1390"/>
        <w:gridCol w:w="887"/>
        <w:gridCol w:w="930"/>
        <w:gridCol w:w="912"/>
        <w:gridCol w:w="930"/>
        <w:gridCol w:w="916"/>
        <w:gridCol w:w="932"/>
        <w:gridCol w:w="908"/>
        <w:gridCol w:w="928"/>
        <w:gridCol w:w="843"/>
      </w:tblGrid>
      <w:tr w:rsidR="00DF63D3" w:rsidRPr="00D619EE" w:rsidTr="0049777B">
        <w:trPr>
          <w:cnfStyle w:val="100000000000"/>
        </w:trPr>
        <w:tc>
          <w:tcPr>
            <w:cnfStyle w:val="001000000000"/>
            <w:tcW w:w="1390" w:type="dxa"/>
            <w:vMerge w:val="restart"/>
            <w:vAlign w:val="bottom"/>
          </w:tcPr>
          <w:p w:rsidR="0049777B" w:rsidRDefault="0049777B" w:rsidP="0049777B">
            <w:pPr>
              <w:jc w:val="center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College</w:t>
            </w:r>
          </w:p>
          <w:p w:rsidR="00DF63D3" w:rsidRPr="00095D55" w:rsidRDefault="0049777B" w:rsidP="0049777B">
            <w:pPr>
              <w:jc w:val="center"/>
              <w:rPr>
                <w:b w:val="0"/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Attended (</w:t>
            </w:r>
            <w:r w:rsidR="00DF63D3" w:rsidRPr="00095D55">
              <w:rPr>
                <w:color w:val="000000" w:themeColor="text1"/>
                <w:lang w:bidi="en-US"/>
              </w:rPr>
              <w:t>Fall 2006</w:t>
            </w:r>
            <w:r>
              <w:rPr>
                <w:color w:val="000000" w:themeColor="text1"/>
                <w:lang w:bidi="en-US"/>
              </w:rPr>
              <w:t>)</w:t>
            </w:r>
          </w:p>
        </w:tc>
        <w:tc>
          <w:tcPr>
            <w:tcW w:w="8186" w:type="dxa"/>
            <w:gridSpan w:val="9"/>
          </w:tcPr>
          <w:p w:rsidR="00DF63D3" w:rsidRPr="00095D55" w:rsidRDefault="00DF63D3" w:rsidP="008C68F9">
            <w:pPr>
              <w:jc w:val="center"/>
              <w:cnfStyle w:val="100000000000"/>
              <w:rPr>
                <w:b w:val="0"/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Pre-Collegiate Course Recommendation</w:t>
            </w:r>
          </w:p>
        </w:tc>
      </w:tr>
      <w:tr w:rsidR="00DF63D3" w:rsidRPr="00D619EE" w:rsidTr="00B84101">
        <w:trPr>
          <w:cnfStyle w:val="000000100000"/>
        </w:trPr>
        <w:tc>
          <w:tcPr>
            <w:cnfStyle w:val="001000000000"/>
            <w:tcW w:w="1390" w:type="dxa"/>
            <w:vMerge/>
            <w:vAlign w:val="center"/>
          </w:tcPr>
          <w:p w:rsidR="00DF63D3" w:rsidRPr="00095D55" w:rsidRDefault="00DF63D3" w:rsidP="00B84101">
            <w:pPr>
              <w:jc w:val="center"/>
              <w:rPr>
                <w:b w:val="0"/>
                <w:color w:val="000000" w:themeColor="text1"/>
                <w:lang w:bidi="en-US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DF63D3" w:rsidRPr="00095D55" w:rsidRDefault="00DF63D3" w:rsidP="00B84101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Pre-Collegiate Math AND English</w:t>
            </w:r>
          </w:p>
        </w:tc>
        <w:tc>
          <w:tcPr>
            <w:tcW w:w="1842" w:type="dxa"/>
            <w:gridSpan w:val="2"/>
            <w:vAlign w:val="center"/>
          </w:tcPr>
          <w:p w:rsidR="00DF63D3" w:rsidRPr="00095D55" w:rsidRDefault="00DF63D3" w:rsidP="00B84101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Pre-Collegiate English Only</w:t>
            </w:r>
          </w:p>
        </w:tc>
        <w:tc>
          <w:tcPr>
            <w:tcW w:w="1848" w:type="dxa"/>
            <w:gridSpan w:val="2"/>
            <w:vAlign w:val="center"/>
          </w:tcPr>
          <w:p w:rsidR="00DF63D3" w:rsidRPr="00095D55" w:rsidRDefault="00DF63D3" w:rsidP="00B84101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Pre-Collegiate Math Only</w:t>
            </w:r>
          </w:p>
        </w:tc>
        <w:tc>
          <w:tcPr>
            <w:tcW w:w="1836" w:type="dxa"/>
            <w:gridSpan w:val="2"/>
            <w:vAlign w:val="center"/>
          </w:tcPr>
          <w:p w:rsidR="00DF63D3" w:rsidRPr="00095D55" w:rsidRDefault="00457B96" w:rsidP="00B84101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College Level</w:t>
            </w:r>
          </w:p>
        </w:tc>
        <w:tc>
          <w:tcPr>
            <w:tcW w:w="843" w:type="dxa"/>
            <w:vAlign w:val="center"/>
          </w:tcPr>
          <w:p w:rsidR="00DF63D3" w:rsidRPr="00095D55" w:rsidRDefault="00DF63D3" w:rsidP="00B84101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Total</w:t>
            </w:r>
          </w:p>
        </w:tc>
      </w:tr>
      <w:tr w:rsidR="00B84101" w:rsidRPr="00D619EE" w:rsidTr="00B84101">
        <w:trPr>
          <w:trHeight w:val="270"/>
        </w:trPr>
        <w:tc>
          <w:tcPr>
            <w:cnfStyle w:val="001000000000"/>
            <w:tcW w:w="1390" w:type="dxa"/>
            <w:vAlign w:val="center"/>
          </w:tcPr>
          <w:p w:rsidR="00B84101" w:rsidRPr="00095D55" w:rsidRDefault="00B84101" w:rsidP="00B84101">
            <w:pPr>
              <w:jc w:val="center"/>
              <w:rPr>
                <w:b w:val="0"/>
                <w:color w:val="000000" w:themeColor="text1"/>
                <w:lang w:bidi="en-US"/>
              </w:rPr>
            </w:pPr>
          </w:p>
        </w:tc>
        <w:tc>
          <w:tcPr>
            <w:tcW w:w="887" w:type="dxa"/>
            <w:vAlign w:val="center"/>
          </w:tcPr>
          <w:p w:rsidR="00B84101" w:rsidRPr="00E30DCC" w:rsidRDefault="00B84101" w:rsidP="00B84101">
            <w:pPr>
              <w:jc w:val="center"/>
              <w:cnfStyle w:val="000000000000"/>
              <w:rPr>
                <w:b/>
                <w:color w:val="000000" w:themeColor="text1"/>
                <w:lang w:bidi="en-US"/>
              </w:rPr>
            </w:pPr>
            <w:r w:rsidRPr="00E30DCC"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930" w:type="dxa"/>
            <w:vAlign w:val="center"/>
          </w:tcPr>
          <w:p w:rsidR="00B84101" w:rsidRPr="00E30DCC" w:rsidRDefault="00B84101" w:rsidP="00B84101">
            <w:pPr>
              <w:jc w:val="center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E30DCC">
              <w:rPr>
                <w:b/>
                <w:i/>
                <w:color w:val="000000" w:themeColor="text1"/>
                <w:lang w:bidi="en-US"/>
              </w:rPr>
              <w:t>%</w:t>
            </w:r>
          </w:p>
        </w:tc>
        <w:tc>
          <w:tcPr>
            <w:tcW w:w="912" w:type="dxa"/>
            <w:vAlign w:val="center"/>
          </w:tcPr>
          <w:p w:rsidR="00B84101" w:rsidRPr="00E30DCC" w:rsidRDefault="00B84101" w:rsidP="00B84101">
            <w:pPr>
              <w:jc w:val="center"/>
              <w:cnfStyle w:val="000000000000"/>
              <w:rPr>
                <w:b/>
                <w:color w:val="000000" w:themeColor="text1"/>
                <w:lang w:bidi="en-US"/>
              </w:rPr>
            </w:pPr>
            <w:r w:rsidRPr="00E30DCC"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930" w:type="dxa"/>
            <w:vAlign w:val="center"/>
          </w:tcPr>
          <w:p w:rsidR="00B84101" w:rsidRPr="00E30DCC" w:rsidRDefault="00B84101" w:rsidP="00B84101">
            <w:pPr>
              <w:jc w:val="center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E30DCC">
              <w:rPr>
                <w:b/>
                <w:i/>
                <w:color w:val="000000" w:themeColor="text1"/>
                <w:lang w:bidi="en-US"/>
              </w:rPr>
              <w:t>%</w:t>
            </w:r>
          </w:p>
        </w:tc>
        <w:tc>
          <w:tcPr>
            <w:tcW w:w="916" w:type="dxa"/>
            <w:vAlign w:val="center"/>
          </w:tcPr>
          <w:p w:rsidR="00B84101" w:rsidRPr="00E30DCC" w:rsidRDefault="00B84101" w:rsidP="00B84101">
            <w:pPr>
              <w:jc w:val="center"/>
              <w:cnfStyle w:val="000000000000"/>
              <w:rPr>
                <w:b/>
                <w:color w:val="000000" w:themeColor="text1"/>
                <w:lang w:bidi="en-US"/>
              </w:rPr>
            </w:pPr>
            <w:r w:rsidRPr="00E30DCC"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932" w:type="dxa"/>
            <w:vAlign w:val="center"/>
          </w:tcPr>
          <w:p w:rsidR="00B84101" w:rsidRPr="00E30DCC" w:rsidRDefault="00B84101" w:rsidP="00B84101">
            <w:pPr>
              <w:jc w:val="center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E30DCC">
              <w:rPr>
                <w:b/>
                <w:i/>
                <w:color w:val="000000" w:themeColor="text1"/>
                <w:lang w:bidi="en-US"/>
              </w:rPr>
              <w:t>%</w:t>
            </w:r>
          </w:p>
        </w:tc>
        <w:tc>
          <w:tcPr>
            <w:tcW w:w="908" w:type="dxa"/>
            <w:vAlign w:val="center"/>
          </w:tcPr>
          <w:p w:rsidR="00B84101" w:rsidRPr="00E30DCC" w:rsidRDefault="00B84101" w:rsidP="00B84101">
            <w:pPr>
              <w:jc w:val="center"/>
              <w:cnfStyle w:val="000000000000"/>
              <w:rPr>
                <w:b/>
                <w:color w:val="000000" w:themeColor="text1"/>
                <w:lang w:bidi="en-US"/>
              </w:rPr>
            </w:pPr>
            <w:r w:rsidRPr="00E30DCC"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928" w:type="dxa"/>
            <w:vAlign w:val="center"/>
          </w:tcPr>
          <w:p w:rsidR="00B84101" w:rsidRPr="00E30DCC" w:rsidRDefault="00B84101" w:rsidP="00B84101">
            <w:pPr>
              <w:jc w:val="center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E30DCC">
              <w:rPr>
                <w:b/>
                <w:i/>
                <w:color w:val="000000" w:themeColor="text1"/>
                <w:lang w:bidi="en-US"/>
              </w:rPr>
              <w:t>%</w:t>
            </w:r>
          </w:p>
        </w:tc>
        <w:tc>
          <w:tcPr>
            <w:tcW w:w="843" w:type="dxa"/>
            <w:vAlign w:val="center"/>
          </w:tcPr>
          <w:p w:rsidR="00B84101" w:rsidRPr="00E30DCC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</w:p>
        </w:tc>
      </w:tr>
      <w:tr w:rsidR="00B84101" w:rsidRPr="00D619EE" w:rsidTr="00F77513">
        <w:trPr>
          <w:cnfStyle w:val="000000100000"/>
          <w:trHeight w:val="543"/>
        </w:trPr>
        <w:tc>
          <w:tcPr>
            <w:cnfStyle w:val="001000000000"/>
            <w:tcW w:w="1390" w:type="dxa"/>
            <w:vAlign w:val="center"/>
          </w:tcPr>
          <w:p w:rsidR="00B84101" w:rsidRPr="00095D55" w:rsidRDefault="00B84101" w:rsidP="00B84101">
            <w:pPr>
              <w:jc w:val="center"/>
              <w:rPr>
                <w:b w:val="0"/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Cuyamaca</w:t>
            </w:r>
          </w:p>
        </w:tc>
        <w:tc>
          <w:tcPr>
            <w:tcW w:w="887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213</w:t>
            </w:r>
          </w:p>
        </w:tc>
        <w:tc>
          <w:tcPr>
            <w:tcW w:w="930" w:type="dxa"/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29.5%</w:t>
            </w:r>
          </w:p>
        </w:tc>
        <w:tc>
          <w:tcPr>
            <w:tcW w:w="912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220</w:t>
            </w:r>
          </w:p>
        </w:tc>
        <w:tc>
          <w:tcPr>
            <w:tcW w:w="930" w:type="dxa"/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30.5%</w:t>
            </w:r>
          </w:p>
        </w:tc>
        <w:tc>
          <w:tcPr>
            <w:tcW w:w="916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87</w:t>
            </w:r>
          </w:p>
        </w:tc>
        <w:tc>
          <w:tcPr>
            <w:tcW w:w="932" w:type="dxa"/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12.0%</w:t>
            </w:r>
          </w:p>
        </w:tc>
        <w:tc>
          <w:tcPr>
            <w:tcW w:w="908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202</w:t>
            </w:r>
          </w:p>
        </w:tc>
        <w:tc>
          <w:tcPr>
            <w:tcW w:w="928" w:type="dxa"/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28.0%</w:t>
            </w:r>
          </w:p>
        </w:tc>
        <w:tc>
          <w:tcPr>
            <w:tcW w:w="843" w:type="dxa"/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722</w:t>
            </w:r>
          </w:p>
        </w:tc>
      </w:tr>
      <w:tr w:rsidR="00B84101" w:rsidRPr="00D619EE" w:rsidTr="00F77513">
        <w:trPr>
          <w:trHeight w:val="543"/>
        </w:trPr>
        <w:tc>
          <w:tcPr>
            <w:cnfStyle w:val="001000000000"/>
            <w:tcW w:w="1390" w:type="dxa"/>
            <w:vAlign w:val="center"/>
          </w:tcPr>
          <w:p w:rsidR="00B84101" w:rsidRPr="00095D55" w:rsidRDefault="00B84101" w:rsidP="00B84101">
            <w:pPr>
              <w:jc w:val="center"/>
              <w:rPr>
                <w:b w:val="0"/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Grossmont</w:t>
            </w:r>
          </w:p>
        </w:tc>
        <w:tc>
          <w:tcPr>
            <w:tcW w:w="887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441</w:t>
            </w:r>
          </w:p>
        </w:tc>
        <w:tc>
          <w:tcPr>
            <w:tcW w:w="930" w:type="dxa"/>
            <w:vAlign w:val="center"/>
          </w:tcPr>
          <w:p w:rsidR="00B84101" w:rsidRPr="00095D55" w:rsidRDefault="00B84101" w:rsidP="00B84101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17.7%</w:t>
            </w:r>
          </w:p>
        </w:tc>
        <w:tc>
          <w:tcPr>
            <w:tcW w:w="912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985</w:t>
            </w:r>
          </w:p>
        </w:tc>
        <w:tc>
          <w:tcPr>
            <w:tcW w:w="930" w:type="dxa"/>
            <w:vAlign w:val="center"/>
          </w:tcPr>
          <w:p w:rsidR="00B84101" w:rsidRPr="00095D55" w:rsidRDefault="00B84101" w:rsidP="00B84101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39.5%</w:t>
            </w:r>
          </w:p>
        </w:tc>
        <w:tc>
          <w:tcPr>
            <w:tcW w:w="916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130</w:t>
            </w:r>
          </w:p>
        </w:tc>
        <w:tc>
          <w:tcPr>
            <w:tcW w:w="932" w:type="dxa"/>
            <w:vAlign w:val="center"/>
          </w:tcPr>
          <w:p w:rsidR="00B84101" w:rsidRPr="00095D55" w:rsidRDefault="00B84101" w:rsidP="00B84101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5.2%</w:t>
            </w:r>
          </w:p>
        </w:tc>
        <w:tc>
          <w:tcPr>
            <w:tcW w:w="908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937</w:t>
            </w:r>
          </w:p>
        </w:tc>
        <w:tc>
          <w:tcPr>
            <w:tcW w:w="928" w:type="dxa"/>
            <w:vAlign w:val="center"/>
          </w:tcPr>
          <w:p w:rsidR="00B84101" w:rsidRPr="00095D55" w:rsidRDefault="00B84101" w:rsidP="00B84101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37.6%</w:t>
            </w:r>
          </w:p>
        </w:tc>
        <w:tc>
          <w:tcPr>
            <w:tcW w:w="843" w:type="dxa"/>
            <w:vAlign w:val="center"/>
          </w:tcPr>
          <w:p w:rsidR="00B84101" w:rsidRPr="00095D55" w:rsidRDefault="00B84101" w:rsidP="00B84101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2,493</w:t>
            </w:r>
          </w:p>
        </w:tc>
      </w:tr>
      <w:tr w:rsidR="00B84101" w:rsidRPr="00D619EE" w:rsidTr="00F77513">
        <w:trPr>
          <w:cnfStyle w:val="000000100000"/>
          <w:trHeight w:val="543"/>
        </w:trPr>
        <w:tc>
          <w:tcPr>
            <w:cnfStyle w:val="001000000000"/>
            <w:tcW w:w="1390" w:type="dxa"/>
            <w:vAlign w:val="center"/>
          </w:tcPr>
          <w:p w:rsidR="0049777B" w:rsidRDefault="0049777B" w:rsidP="00B84101">
            <w:pPr>
              <w:jc w:val="center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 xml:space="preserve">Both </w:t>
            </w:r>
          </w:p>
          <w:p w:rsidR="00B84101" w:rsidRPr="00095D55" w:rsidRDefault="00836C53" w:rsidP="00836C53">
            <w:pPr>
              <w:jc w:val="center"/>
              <w:rPr>
                <w:b w:val="0"/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C</w:t>
            </w:r>
            <w:r w:rsidR="00B84101" w:rsidRPr="00095D55">
              <w:rPr>
                <w:color w:val="000000" w:themeColor="text1"/>
                <w:lang w:bidi="en-US"/>
              </w:rPr>
              <w:t xml:space="preserve">C &amp; </w:t>
            </w:r>
            <w:r>
              <w:rPr>
                <w:color w:val="000000" w:themeColor="text1"/>
                <w:lang w:bidi="en-US"/>
              </w:rPr>
              <w:t>G</w:t>
            </w:r>
            <w:r w:rsidR="00B84101" w:rsidRPr="00095D55">
              <w:rPr>
                <w:color w:val="000000" w:themeColor="text1"/>
                <w:lang w:bidi="en-US"/>
              </w:rPr>
              <w:t>C</w:t>
            </w:r>
          </w:p>
        </w:tc>
        <w:tc>
          <w:tcPr>
            <w:tcW w:w="887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15</w:t>
            </w:r>
          </w:p>
        </w:tc>
        <w:tc>
          <w:tcPr>
            <w:tcW w:w="930" w:type="dxa"/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17.6%</w:t>
            </w:r>
          </w:p>
        </w:tc>
        <w:tc>
          <w:tcPr>
            <w:tcW w:w="912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25</w:t>
            </w:r>
          </w:p>
        </w:tc>
        <w:tc>
          <w:tcPr>
            <w:tcW w:w="930" w:type="dxa"/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29.4%</w:t>
            </w:r>
          </w:p>
        </w:tc>
        <w:tc>
          <w:tcPr>
            <w:tcW w:w="916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</w:t>
            </w:r>
          </w:p>
        </w:tc>
        <w:tc>
          <w:tcPr>
            <w:tcW w:w="932" w:type="dxa"/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7.1%</w:t>
            </w:r>
          </w:p>
        </w:tc>
        <w:tc>
          <w:tcPr>
            <w:tcW w:w="908" w:type="dxa"/>
            <w:tcMar>
              <w:left w:w="0" w:type="dxa"/>
              <w:right w:w="245" w:type="dxa"/>
            </w:tcMar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39</w:t>
            </w:r>
          </w:p>
        </w:tc>
        <w:tc>
          <w:tcPr>
            <w:tcW w:w="928" w:type="dxa"/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45.9%</w:t>
            </w:r>
          </w:p>
        </w:tc>
        <w:tc>
          <w:tcPr>
            <w:tcW w:w="843" w:type="dxa"/>
            <w:vAlign w:val="center"/>
          </w:tcPr>
          <w:p w:rsidR="00B84101" w:rsidRPr="00095D55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85</w:t>
            </w:r>
          </w:p>
        </w:tc>
      </w:tr>
      <w:tr w:rsidR="00B84101" w:rsidRPr="00F77513" w:rsidTr="00F77513">
        <w:trPr>
          <w:trHeight w:val="543"/>
        </w:trPr>
        <w:tc>
          <w:tcPr>
            <w:cnfStyle w:val="001000000000"/>
            <w:tcW w:w="1390" w:type="dxa"/>
            <w:vAlign w:val="center"/>
          </w:tcPr>
          <w:p w:rsidR="00B84101" w:rsidRPr="00095D55" w:rsidRDefault="00B84101" w:rsidP="00B84101">
            <w:pPr>
              <w:jc w:val="center"/>
              <w:rPr>
                <w:b w:val="0"/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District Total</w:t>
            </w:r>
          </w:p>
        </w:tc>
        <w:tc>
          <w:tcPr>
            <w:tcW w:w="887" w:type="dxa"/>
            <w:tcMar>
              <w:left w:w="0" w:type="dxa"/>
              <w:right w:w="245" w:type="dxa"/>
            </w:tcMar>
            <w:vAlign w:val="center"/>
          </w:tcPr>
          <w:p w:rsidR="00B84101" w:rsidRPr="00F77513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F77513">
              <w:rPr>
                <w:b/>
                <w:color w:val="000000" w:themeColor="text1"/>
                <w:lang w:bidi="en-US"/>
              </w:rPr>
              <w:t>669</w:t>
            </w:r>
          </w:p>
        </w:tc>
        <w:tc>
          <w:tcPr>
            <w:tcW w:w="930" w:type="dxa"/>
            <w:vAlign w:val="center"/>
          </w:tcPr>
          <w:p w:rsidR="00B84101" w:rsidRPr="00F77513" w:rsidRDefault="00B84101" w:rsidP="00B84101">
            <w:pPr>
              <w:jc w:val="right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F77513">
              <w:rPr>
                <w:b/>
                <w:i/>
                <w:color w:val="000000" w:themeColor="text1"/>
                <w:lang w:bidi="en-US"/>
              </w:rPr>
              <w:t>20.3%</w:t>
            </w:r>
          </w:p>
        </w:tc>
        <w:tc>
          <w:tcPr>
            <w:tcW w:w="912" w:type="dxa"/>
            <w:tcMar>
              <w:left w:w="0" w:type="dxa"/>
              <w:right w:w="245" w:type="dxa"/>
            </w:tcMar>
            <w:vAlign w:val="center"/>
          </w:tcPr>
          <w:p w:rsidR="00B84101" w:rsidRPr="00F77513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F77513">
              <w:rPr>
                <w:b/>
                <w:color w:val="000000" w:themeColor="text1"/>
                <w:lang w:bidi="en-US"/>
              </w:rPr>
              <w:t>1,230</w:t>
            </w:r>
          </w:p>
        </w:tc>
        <w:tc>
          <w:tcPr>
            <w:tcW w:w="930" w:type="dxa"/>
            <w:vAlign w:val="center"/>
          </w:tcPr>
          <w:p w:rsidR="00B84101" w:rsidRPr="00F77513" w:rsidRDefault="00B84101" w:rsidP="00B84101">
            <w:pPr>
              <w:jc w:val="right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F77513">
              <w:rPr>
                <w:b/>
                <w:i/>
                <w:color w:val="000000" w:themeColor="text1"/>
                <w:lang w:bidi="en-US"/>
              </w:rPr>
              <w:t>37.3%</w:t>
            </w:r>
          </w:p>
        </w:tc>
        <w:tc>
          <w:tcPr>
            <w:tcW w:w="916" w:type="dxa"/>
            <w:tcMar>
              <w:left w:w="0" w:type="dxa"/>
              <w:right w:w="245" w:type="dxa"/>
            </w:tcMar>
            <w:vAlign w:val="center"/>
          </w:tcPr>
          <w:p w:rsidR="00B84101" w:rsidRPr="00F77513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F77513">
              <w:rPr>
                <w:b/>
                <w:color w:val="000000" w:themeColor="text1"/>
                <w:lang w:bidi="en-US"/>
              </w:rPr>
              <w:t>223</w:t>
            </w:r>
          </w:p>
        </w:tc>
        <w:tc>
          <w:tcPr>
            <w:tcW w:w="932" w:type="dxa"/>
            <w:vAlign w:val="center"/>
          </w:tcPr>
          <w:p w:rsidR="00B84101" w:rsidRPr="00F77513" w:rsidRDefault="00B84101" w:rsidP="00B84101">
            <w:pPr>
              <w:jc w:val="right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F77513">
              <w:rPr>
                <w:b/>
                <w:i/>
                <w:color w:val="000000" w:themeColor="text1"/>
                <w:lang w:bidi="en-US"/>
              </w:rPr>
              <w:t>6.8%</w:t>
            </w:r>
          </w:p>
        </w:tc>
        <w:tc>
          <w:tcPr>
            <w:tcW w:w="908" w:type="dxa"/>
            <w:tcMar>
              <w:left w:w="0" w:type="dxa"/>
              <w:right w:w="245" w:type="dxa"/>
            </w:tcMar>
            <w:vAlign w:val="center"/>
          </w:tcPr>
          <w:p w:rsidR="00B84101" w:rsidRPr="00F77513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F77513">
              <w:rPr>
                <w:b/>
                <w:color w:val="000000" w:themeColor="text1"/>
                <w:lang w:bidi="en-US"/>
              </w:rPr>
              <w:t>1,178</w:t>
            </w:r>
          </w:p>
        </w:tc>
        <w:tc>
          <w:tcPr>
            <w:tcW w:w="928" w:type="dxa"/>
            <w:vAlign w:val="center"/>
          </w:tcPr>
          <w:p w:rsidR="00B84101" w:rsidRPr="00F77513" w:rsidRDefault="00B84101" w:rsidP="00B84101">
            <w:pPr>
              <w:jc w:val="right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F77513">
              <w:rPr>
                <w:b/>
                <w:i/>
                <w:color w:val="000000" w:themeColor="text1"/>
                <w:lang w:bidi="en-US"/>
              </w:rPr>
              <w:t>35.7%</w:t>
            </w:r>
          </w:p>
        </w:tc>
        <w:tc>
          <w:tcPr>
            <w:tcW w:w="843" w:type="dxa"/>
            <w:vAlign w:val="center"/>
          </w:tcPr>
          <w:p w:rsidR="00B84101" w:rsidRPr="00F77513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F77513">
              <w:rPr>
                <w:b/>
                <w:color w:val="000000" w:themeColor="text1"/>
                <w:lang w:bidi="en-US"/>
              </w:rPr>
              <w:t>3,300</w:t>
            </w:r>
          </w:p>
        </w:tc>
      </w:tr>
    </w:tbl>
    <w:p w:rsidR="00550CC8" w:rsidRPr="00D619EE" w:rsidRDefault="00375242" w:rsidP="00550CC8">
      <w:pPr>
        <w:rPr>
          <w:rFonts w:ascii="Calibri" w:hAnsi="Calibri"/>
          <w:color w:val="000000" w:themeColor="text1"/>
          <w:lang w:bidi="en-US"/>
        </w:rPr>
      </w:pPr>
      <w:r w:rsidRPr="00D619EE">
        <w:rPr>
          <w:rFonts w:ascii="Calibri" w:hAnsi="Calibri"/>
          <w:color w:val="000000" w:themeColor="text1"/>
          <w:lang w:bidi="en-US"/>
        </w:rPr>
        <w:t>* Students were assessed from July to October of 2006 and enrolled in any GCCCD course in Fall 2006</w:t>
      </w:r>
      <w:r w:rsidR="00612B76">
        <w:rPr>
          <w:rFonts w:ascii="Calibri" w:hAnsi="Calibri"/>
          <w:color w:val="000000" w:themeColor="text1"/>
          <w:lang w:bidi="en-US"/>
        </w:rPr>
        <w:t>.</w:t>
      </w:r>
    </w:p>
    <w:p w:rsidR="001D3F45" w:rsidRDefault="001D3F45" w:rsidP="008F0682">
      <w:pPr>
        <w:spacing w:line="276" w:lineRule="auto"/>
        <w:rPr>
          <w:rFonts w:ascii="Calibri" w:hAnsi="Calibri"/>
          <w:color w:val="00B050"/>
          <w:lang w:bidi="en-US"/>
        </w:rPr>
      </w:pPr>
    </w:p>
    <w:p w:rsidR="001D3F45" w:rsidRPr="0068139C" w:rsidRDefault="001D3F45" w:rsidP="008F0682">
      <w:pPr>
        <w:spacing w:line="276" w:lineRule="auto"/>
        <w:rPr>
          <w:rFonts w:ascii="Calibri" w:hAnsi="Calibri"/>
          <w:color w:val="000000" w:themeColor="text1"/>
          <w:lang w:bidi="en-US"/>
        </w:rPr>
      </w:pPr>
    </w:p>
    <w:p w:rsidR="00F778ED" w:rsidRPr="0068139C" w:rsidRDefault="00A75339" w:rsidP="00A75339">
      <w:pPr>
        <w:spacing w:line="276" w:lineRule="auto"/>
        <w:rPr>
          <w:rFonts w:ascii="Calibri" w:hAnsi="Calibri"/>
          <w:color w:val="000000" w:themeColor="text1"/>
          <w:lang w:bidi="en-US"/>
        </w:rPr>
      </w:pPr>
      <w:r w:rsidRPr="0068139C">
        <w:rPr>
          <w:rFonts w:ascii="Calibri" w:hAnsi="Calibri"/>
          <w:color w:val="000000" w:themeColor="text1"/>
          <w:lang w:bidi="en-US"/>
        </w:rPr>
        <w:t xml:space="preserve">Districtwide, </w:t>
      </w:r>
      <w:r w:rsidR="00695769" w:rsidRPr="0068139C">
        <w:rPr>
          <w:rFonts w:ascii="Calibri" w:hAnsi="Calibri"/>
          <w:color w:val="000000" w:themeColor="text1"/>
          <w:lang w:bidi="en-US"/>
        </w:rPr>
        <w:t xml:space="preserve">3,300 </w:t>
      </w:r>
      <w:r w:rsidR="00F778ED" w:rsidRPr="0068139C">
        <w:rPr>
          <w:rFonts w:ascii="Calibri" w:hAnsi="Calibri"/>
          <w:color w:val="000000" w:themeColor="text1"/>
          <w:lang w:bidi="en-US"/>
        </w:rPr>
        <w:t>students</w:t>
      </w:r>
      <w:r w:rsidRPr="0068139C">
        <w:rPr>
          <w:rFonts w:ascii="Calibri" w:hAnsi="Calibri"/>
          <w:color w:val="000000" w:themeColor="text1"/>
          <w:lang w:bidi="en-US"/>
        </w:rPr>
        <w:t xml:space="preserve"> were assessed for Fall 2006 and subsequently</w:t>
      </w:r>
      <w:r w:rsidR="00F778ED" w:rsidRPr="0068139C">
        <w:rPr>
          <w:rFonts w:ascii="Calibri" w:hAnsi="Calibri"/>
          <w:color w:val="000000" w:themeColor="text1"/>
          <w:lang w:bidi="en-US"/>
        </w:rPr>
        <w:t xml:space="preserve"> enrolled in any</w:t>
      </w:r>
      <w:r w:rsidR="00F37A25" w:rsidRPr="0068139C">
        <w:rPr>
          <w:rFonts w:ascii="Calibri" w:hAnsi="Calibri"/>
          <w:color w:val="000000" w:themeColor="text1"/>
          <w:lang w:bidi="en-US"/>
        </w:rPr>
        <w:t xml:space="preserve"> </w:t>
      </w:r>
      <w:r w:rsidRPr="0068139C">
        <w:rPr>
          <w:rFonts w:ascii="Calibri" w:hAnsi="Calibri"/>
          <w:color w:val="000000" w:themeColor="text1"/>
          <w:lang w:bidi="en-US"/>
        </w:rPr>
        <w:t xml:space="preserve">Fall 2006 </w:t>
      </w:r>
      <w:r w:rsidR="00F778ED" w:rsidRPr="0068139C">
        <w:rPr>
          <w:rFonts w:ascii="Calibri" w:hAnsi="Calibri"/>
          <w:color w:val="000000" w:themeColor="text1"/>
          <w:lang w:bidi="en-US"/>
        </w:rPr>
        <w:t>course</w:t>
      </w:r>
      <w:r w:rsidRPr="0068139C">
        <w:rPr>
          <w:rFonts w:ascii="Calibri" w:hAnsi="Calibri"/>
          <w:color w:val="000000" w:themeColor="text1"/>
          <w:lang w:bidi="en-US"/>
        </w:rPr>
        <w:t>.  A</w:t>
      </w:r>
      <w:r w:rsidR="00F778ED" w:rsidRPr="0068139C">
        <w:rPr>
          <w:rFonts w:ascii="Calibri" w:hAnsi="Calibri"/>
          <w:color w:val="000000" w:themeColor="text1"/>
          <w:lang w:bidi="en-US"/>
        </w:rPr>
        <w:t xml:space="preserve">pproximately </w:t>
      </w:r>
      <w:r w:rsidR="00C06622" w:rsidRPr="0068139C">
        <w:rPr>
          <w:rFonts w:ascii="Calibri" w:hAnsi="Calibri"/>
          <w:color w:val="000000" w:themeColor="text1"/>
          <w:lang w:bidi="en-US"/>
        </w:rPr>
        <w:t>two thirds</w:t>
      </w:r>
      <w:r w:rsidR="00F778ED" w:rsidRPr="0068139C">
        <w:rPr>
          <w:rFonts w:ascii="Calibri" w:hAnsi="Calibri"/>
          <w:color w:val="000000" w:themeColor="text1"/>
          <w:lang w:bidi="en-US"/>
        </w:rPr>
        <w:t xml:space="preserve"> of </w:t>
      </w:r>
      <w:r w:rsidRPr="0068139C">
        <w:rPr>
          <w:rFonts w:ascii="Calibri" w:hAnsi="Calibri"/>
          <w:color w:val="000000" w:themeColor="text1"/>
          <w:lang w:bidi="en-US"/>
        </w:rPr>
        <w:t xml:space="preserve">these </w:t>
      </w:r>
      <w:r w:rsidR="00F778ED" w:rsidRPr="0068139C">
        <w:rPr>
          <w:rFonts w:ascii="Calibri" w:hAnsi="Calibri"/>
          <w:color w:val="000000" w:themeColor="text1"/>
          <w:lang w:bidi="en-US"/>
        </w:rPr>
        <w:t xml:space="preserve">students were placed into pre-collegiate </w:t>
      </w:r>
      <w:r w:rsidR="00FB587B">
        <w:rPr>
          <w:rFonts w:ascii="Calibri" w:hAnsi="Calibri"/>
          <w:color w:val="000000" w:themeColor="text1"/>
          <w:lang w:bidi="en-US"/>
        </w:rPr>
        <w:t>m</w:t>
      </w:r>
      <w:r w:rsidRPr="0068139C">
        <w:rPr>
          <w:rFonts w:ascii="Calibri" w:hAnsi="Calibri"/>
          <w:color w:val="000000" w:themeColor="text1"/>
          <w:lang w:bidi="en-US"/>
        </w:rPr>
        <w:t xml:space="preserve">ath and/or English.  </w:t>
      </w:r>
      <w:r w:rsidR="005D5ED9" w:rsidRPr="0068139C">
        <w:rPr>
          <w:rFonts w:ascii="Calibri" w:hAnsi="Calibri"/>
          <w:color w:val="000000" w:themeColor="text1"/>
          <w:lang w:bidi="en-US"/>
        </w:rPr>
        <w:t xml:space="preserve">At Grossmont College, </w:t>
      </w:r>
      <w:r w:rsidR="00D65EEE" w:rsidRPr="0068139C">
        <w:rPr>
          <w:rFonts w:ascii="Calibri" w:hAnsi="Calibri"/>
          <w:color w:val="000000" w:themeColor="text1"/>
          <w:lang w:bidi="en-US"/>
        </w:rPr>
        <w:t xml:space="preserve">approximately 62% of students were placed into pre-collegiate </w:t>
      </w:r>
      <w:r w:rsidR="00FB587B">
        <w:rPr>
          <w:rFonts w:ascii="Calibri" w:hAnsi="Calibri"/>
          <w:color w:val="000000" w:themeColor="text1"/>
          <w:lang w:bidi="en-US"/>
        </w:rPr>
        <w:t>m</w:t>
      </w:r>
      <w:r w:rsidR="00D65EEE" w:rsidRPr="0068139C">
        <w:rPr>
          <w:rFonts w:ascii="Calibri" w:hAnsi="Calibri"/>
          <w:color w:val="000000" w:themeColor="text1"/>
          <w:lang w:bidi="en-US"/>
        </w:rPr>
        <w:t>ath and/or English</w:t>
      </w:r>
      <w:r w:rsidRPr="0068139C">
        <w:rPr>
          <w:rFonts w:ascii="Calibri" w:hAnsi="Calibri"/>
          <w:color w:val="000000" w:themeColor="text1"/>
          <w:lang w:bidi="en-US"/>
        </w:rPr>
        <w:t>, while a</w:t>
      </w:r>
      <w:r w:rsidR="00F778ED" w:rsidRPr="0068139C">
        <w:rPr>
          <w:rFonts w:ascii="Calibri" w:hAnsi="Calibri"/>
          <w:color w:val="000000" w:themeColor="text1"/>
          <w:lang w:bidi="en-US"/>
        </w:rPr>
        <w:t xml:space="preserve">t Cuyamaca College, </w:t>
      </w:r>
      <w:r w:rsidR="0005748D" w:rsidRPr="0068139C">
        <w:rPr>
          <w:rFonts w:ascii="Calibri" w:hAnsi="Calibri"/>
          <w:color w:val="000000" w:themeColor="text1"/>
          <w:lang w:bidi="en-US"/>
        </w:rPr>
        <w:t xml:space="preserve">72% of students were placed into pre-collegiate </w:t>
      </w:r>
      <w:r w:rsidR="00FB587B">
        <w:rPr>
          <w:rFonts w:ascii="Calibri" w:hAnsi="Calibri"/>
          <w:color w:val="000000" w:themeColor="text1"/>
          <w:lang w:bidi="en-US"/>
        </w:rPr>
        <w:t>m</w:t>
      </w:r>
      <w:r w:rsidR="0005748D" w:rsidRPr="0068139C">
        <w:rPr>
          <w:rFonts w:ascii="Calibri" w:hAnsi="Calibri"/>
          <w:color w:val="000000" w:themeColor="text1"/>
          <w:lang w:bidi="en-US"/>
        </w:rPr>
        <w:t xml:space="preserve">ath and/or English. </w:t>
      </w:r>
      <w:r w:rsidR="00612B76" w:rsidRPr="0068139C">
        <w:rPr>
          <w:rFonts w:ascii="Calibri" w:hAnsi="Calibri"/>
          <w:color w:val="000000" w:themeColor="text1"/>
          <w:lang w:bidi="en-US"/>
        </w:rPr>
        <w:t xml:space="preserve"> A higher proportion of Cuyamaca College students were assessed into both pre-collegiate </w:t>
      </w:r>
      <w:r w:rsidR="00FB587B">
        <w:rPr>
          <w:rFonts w:ascii="Calibri" w:hAnsi="Calibri"/>
          <w:color w:val="000000" w:themeColor="text1"/>
          <w:lang w:bidi="en-US"/>
        </w:rPr>
        <w:t>m</w:t>
      </w:r>
      <w:r w:rsidR="00612B76" w:rsidRPr="0068139C">
        <w:rPr>
          <w:rFonts w:ascii="Calibri" w:hAnsi="Calibri"/>
          <w:color w:val="000000" w:themeColor="text1"/>
          <w:lang w:bidi="en-US"/>
        </w:rPr>
        <w:t xml:space="preserve">ath and English, or pre-collegiate </w:t>
      </w:r>
      <w:r w:rsidR="00FB587B">
        <w:rPr>
          <w:rFonts w:ascii="Calibri" w:hAnsi="Calibri"/>
          <w:color w:val="000000" w:themeColor="text1"/>
          <w:lang w:bidi="en-US"/>
        </w:rPr>
        <w:t>m</w:t>
      </w:r>
      <w:r w:rsidR="00612B76" w:rsidRPr="0068139C">
        <w:rPr>
          <w:rFonts w:ascii="Calibri" w:hAnsi="Calibri"/>
          <w:color w:val="000000" w:themeColor="text1"/>
          <w:lang w:bidi="en-US"/>
        </w:rPr>
        <w:t xml:space="preserve">ath only, than students at Grossmont College.  Historically, a </w:t>
      </w:r>
      <w:r w:rsidR="00D65EEE" w:rsidRPr="0068139C">
        <w:rPr>
          <w:rFonts w:ascii="Calibri" w:hAnsi="Calibri"/>
          <w:color w:val="000000" w:themeColor="text1"/>
          <w:lang w:bidi="en-US"/>
        </w:rPr>
        <w:t xml:space="preserve">higher proportion of </w:t>
      </w:r>
      <w:r w:rsidR="006D7210" w:rsidRPr="0068139C">
        <w:rPr>
          <w:rFonts w:ascii="Calibri" w:hAnsi="Calibri"/>
          <w:color w:val="000000" w:themeColor="text1"/>
          <w:lang w:bidi="en-US"/>
        </w:rPr>
        <w:t xml:space="preserve">Cuyamaca College </w:t>
      </w:r>
      <w:r w:rsidR="00D65EEE" w:rsidRPr="0068139C">
        <w:rPr>
          <w:rFonts w:ascii="Calibri" w:hAnsi="Calibri"/>
          <w:color w:val="000000" w:themeColor="text1"/>
          <w:lang w:bidi="en-US"/>
        </w:rPr>
        <w:t xml:space="preserve">students tend to place into pre-collegiate </w:t>
      </w:r>
      <w:r w:rsidR="00FB587B">
        <w:rPr>
          <w:rFonts w:ascii="Calibri" w:hAnsi="Calibri"/>
          <w:color w:val="000000" w:themeColor="text1"/>
          <w:lang w:bidi="en-US"/>
        </w:rPr>
        <w:t>m</w:t>
      </w:r>
      <w:r w:rsidR="00D65EEE" w:rsidRPr="0068139C">
        <w:rPr>
          <w:rFonts w:ascii="Calibri" w:hAnsi="Calibri"/>
          <w:color w:val="000000" w:themeColor="text1"/>
          <w:lang w:bidi="en-US"/>
        </w:rPr>
        <w:t xml:space="preserve">ath than </w:t>
      </w:r>
      <w:r w:rsidR="006D7210" w:rsidRPr="0068139C">
        <w:rPr>
          <w:rFonts w:ascii="Calibri" w:hAnsi="Calibri"/>
          <w:color w:val="000000" w:themeColor="text1"/>
          <w:lang w:bidi="en-US"/>
        </w:rPr>
        <w:t>do</w:t>
      </w:r>
      <w:r w:rsidR="00D65EEE" w:rsidRPr="0068139C">
        <w:rPr>
          <w:rFonts w:ascii="Calibri" w:hAnsi="Calibri"/>
          <w:color w:val="000000" w:themeColor="text1"/>
          <w:lang w:bidi="en-US"/>
        </w:rPr>
        <w:t xml:space="preserve"> Grossmont</w:t>
      </w:r>
      <w:r w:rsidR="006D7210" w:rsidRPr="0068139C">
        <w:rPr>
          <w:rFonts w:ascii="Calibri" w:hAnsi="Calibri"/>
          <w:color w:val="000000" w:themeColor="text1"/>
          <w:lang w:bidi="en-US"/>
        </w:rPr>
        <w:t xml:space="preserve"> College students</w:t>
      </w:r>
      <w:r w:rsidR="00612B76" w:rsidRPr="0068139C">
        <w:rPr>
          <w:rFonts w:ascii="Calibri" w:hAnsi="Calibri"/>
          <w:color w:val="000000" w:themeColor="text1"/>
          <w:lang w:bidi="en-US"/>
        </w:rPr>
        <w:t>; this could help to explain the differences seen above.</w:t>
      </w:r>
    </w:p>
    <w:p w:rsidR="00A75339" w:rsidRDefault="00A75339" w:rsidP="008F0682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F778ED" w:rsidRPr="00D619EE" w:rsidRDefault="00413E8D" w:rsidP="008F0682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  <w:r w:rsidRPr="00D619EE">
        <w:rPr>
          <w:rFonts w:ascii="Calibri" w:hAnsi="Calibri"/>
          <w:b/>
          <w:color w:val="000000" w:themeColor="text1"/>
          <w:u w:val="single"/>
          <w:lang w:bidi="en-US"/>
        </w:rPr>
        <w:lastRenderedPageBreak/>
        <w:t>CLASS Queries</w:t>
      </w:r>
    </w:p>
    <w:p w:rsidR="00457B96" w:rsidRPr="00D619EE" w:rsidRDefault="00457B96" w:rsidP="008F0682">
      <w:pPr>
        <w:spacing w:line="276" w:lineRule="auto"/>
        <w:rPr>
          <w:rFonts w:ascii="Calibri" w:hAnsi="Calibri"/>
          <w:color w:val="000000" w:themeColor="text1"/>
          <w:lang w:bidi="en-US"/>
        </w:rPr>
      </w:pPr>
    </w:p>
    <w:p w:rsidR="006103B2" w:rsidRPr="008C7B84" w:rsidRDefault="008C7B84" w:rsidP="008C7B84">
      <w:pPr>
        <w:spacing w:line="276" w:lineRule="auto"/>
        <w:ind w:left="360" w:hanging="360"/>
        <w:contextualSpacing/>
        <w:rPr>
          <w:rFonts w:ascii="Calibri" w:hAnsi="Calibri"/>
          <w:color w:val="000000" w:themeColor="text1"/>
          <w:lang w:bidi="en-US"/>
        </w:rPr>
      </w:pPr>
      <w:r>
        <w:rPr>
          <w:rFonts w:ascii="Calibri" w:hAnsi="Calibri"/>
          <w:color w:val="000000" w:themeColor="text1"/>
          <w:lang w:bidi="en-US"/>
        </w:rPr>
        <w:t>1.</w:t>
      </w:r>
      <w:r>
        <w:rPr>
          <w:rFonts w:ascii="Calibri" w:hAnsi="Calibri"/>
          <w:color w:val="000000" w:themeColor="text1"/>
          <w:lang w:bidi="en-US"/>
        </w:rPr>
        <w:tab/>
      </w:r>
      <w:r w:rsidR="001C776F">
        <w:rPr>
          <w:rFonts w:ascii="Calibri" w:hAnsi="Calibri"/>
          <w:color w:val="000000" w:themeColor="text1"/>
          <w:lang w:bidi="en-US"/>
        </w:rPr>
        <w:t xml:space="preserve">CLASS Question: </w:t>
      </w:r>
      <w:r w:rsidR="00550CC8" w:rsidRPr="008C7B84">
        <w:rPr>
          <w:rFonts w:ascii="Calibri" w:hAnsi="Calibri"/>
          <w:color w:val="000000" w:themeColor="text1"/>
          <w:lang w:bidi="en-US"/>
        </w:rPr>
        <w:t xml:space="preserve">Of those cohort students who were assessed as not </w:t>
      </w:r>
      <w:r w:rsidR="00550CC8" w:rsidRPr="008C7B84">
        <w:rPr>
          <w:rFonts w:ascii="Calibri" w:hAnsi="Calibri"/>
          <w:b/>
          <w:color w:val="000000" w:themeColor="text1"/>
          <w:lang w:bidi="en-US"/>
        </w:rPr>
        <w:t>COLLEGIATE-ready</w:t>
      </w:r>
      <w:r w:rsidR="00550CC8" w:rsidRPr="008C7B84">
        <w:rPr>
          <w:rFonts w:ascii="Calibri" w:hAnsi="Calibri"/>
          <w:color w:val="000000" w:themeColor="text1"/>
          <w:lang w:bidi="en-US"/>
        </w:rPr>
        <w:t xml:space="preserve">, what percentage enrolled in at least one </w:t>
      </w:r>
      <w:r w:rsidR="00550CC8" w:rsidRPr="008C7B84">
        <w:rPr>
          <w:rFonts w:ascii="Calibri" w:hAnsi="Calibri"/>
          <w:b/>
          <w:color w:val="000000" w:themeColor="text1"/>
          <w:lang w:bidi="en-US"/>
        </w:rPr>
        <w:t>PRE-COLLEGIATE/BASIC SKILLS</w:t>
      </w:r>
      <w:r w:rsidR="00550CC8" w:rsidRPr="008C7B84">
        <w:rPr>
          <w:rFonts w:ascii="Calibri" w:hAnsi="Calibri"/>
          <w:color w:val="000000" w:themeColor="text1"/>
          <w:lang w:bidi="en-US"/>
        </w:rPr>
        <w:t xml:space="preserve"> course in their first term of enrollment?  </w:t>
      </w:r>
      <w:r w:rsidR="006103B2" w:rsidRPr="008C7B84">
        <w:rPr>
          <w:rFonts w:ascii="Calibri" w:hAnsi="Calibri"/>
          <w:color w:val="000000" w:themeColor="text1"/>
          <w:lang w:bidi="en-US"/>
        </w:rPr>
        <w:t xml:space="preserve"> Disaggregate this percentage by race/ethnicity and gender, in addition to the rate for all cohort students. </w:t>
      </w:r>
    </w:p>
    <w:p w:rsidR="00550CC8" w:rsidRPr="00D619EE" w:rsidRDefault="00550CC8" w:rsidP="008F0682">
      <w:pPr>
        <w:spacing w:line="276" w:lineRule="auto"/>
        <w:rPr>
          <w:rFonts w:ascii="Calibri" w:hAnsi="Calibri"/>
          <w:color w:val="000000" w:themeColor="text1"/>
          <w:lang w:bidi="en-US"/>
        </w:rPr>
      </w:pPr>
    </w:p>
    <w:p w:rsidR="006103B2" w:rsidRPr="00D619EE" w:rsidRDefault="006103B2" w:rsidP="008F0682">
      <w:pPr>
        <w:spacing w:line="276" w:lineRule="auto"/>
        <w:ind w:left="360"/>
        <w:contextualSpacing/>
        <w:rPr>
          <w:rFonts w:ascii="Calibri" w:hAnsi="Calibri"/>
          <w:color w:val="000000" w:themeColor="text1"/>
          <w:lang w:bidi="en-US"/>
        </w:rPr>
      </w:pPr>
      <w:r w:rsidRPr="00D619EE">
        <w:rPr>
          <w:rFonts w:ascii="Calibri" w:hAnsi="Calibri"/>
          <w:color w:val="000000" w:themeColor="text1"/>
          <w:lang w:bidi="en-US"/>
        </w:rPr>
        <w:t xml:space="preserve">Modified question: </w:t>
      </w:r>
      <w:r w:rsidRPr="00D619EE">
        <w:rPr>
          <w:rFonts w:ascii="Calibri" w:hAnsi="Calibri"/>
          <w:i/>
          <w:color w:val="000000" w:themeColor="text1"/>
          <w:lang w:bidi="en-US"/>
        </w:rPr>
        <w:t xml:space="preserve">Of Fall 2006 students who were assessed for Fall 2006 as not </w:t>
      </w:r>
      <w:r w:rsidRPr="00D619EE">
        <w:rPr>
          <w:rFonts w:ascii="Calibri" w:hAnsi="Calibri"/>
          <w:b/>
          <w:i/>
          <w:color w:val="000000" w:themeColor="text1"/>
          <w:lang w:bidi="en-US"/>
        </w:rPr>
        <w:t>COLLEGIATE-ready</w:t>
      </w:r>
      <w:r w:rsidRPr="00D619EE">
        <w:rPr>
          <w:rFonts w:ascii="Calibri" w:hAnsi="Calibri"/>
          <w:i/>
          <w:color w:val="000000" w:themeColor="text1"/>
          <w:lang w:bidi="en-US"/>
        </w:rPr>
        <w:t xml:space="preserve">, what percentage enrolled in at least one </w:t>
      </w:r>
      <w:r w:rsidR="00861DBE">
        <w:rPr>
          <w:rFonts w:ascii="Calibri" w:hAnsi="Calibri"/>
          <w:i/>
          <w:color w:val="000000" w:themeColor="text1"/>
          <w:lang w:bidi="en-US"/>
        </w:rPr>
        <w:t xml:space="preserve">recommended </w:t>
      </w:r>
      <w:r w:rsidRPr="00D619EE">
        <w:rPr>
          <w:rFonts w:ascii="Calibri" w:hAnsi="Calibri"/>
          <w:b/>
          <w:i/>
          <w:color w:val="000000" w:themeColor="text1"/>
          <w:lang w:bidi="en-US"/>
        </w:rPr>
        <w:t>PRE-COLLEGIATE/BASIC SKILLS</w:t>
      </w:r>
      <w:r w:rsidRPr="00D619EE">
        <w:rPr>
          <w:rFonts w:ascii="Calibri" w:hAnsi="Calibri"/>
          <w:i/>
          <w:color w:val="000000" w:themeColor="text1"/>
          <w:lang w:bidi="en-US"/>
        </w:rPr>
        <w:t xml:space="preserve"> course in their first term of enrollment?   Disaggregate this percentage by race/ethnicity and gender, in addition to the rate for all cohort students.</w:t>
      </w:r>
      <w:r w:rsidRPr="00D619EE">
        <w:rPr>
          <w:rFonts w:ascii="Calibri" w:hAnsi="Calibri"/>
          <w:color w:val="000000" w:themeColor="text1"/>
          <w:lang w:bidi="en-US"/>
        </w:rPr>
        <w:t xml:space="preserve"> </w:t>
      </w:r>
      <w:r w:rsidR="00423410" w:rsidRPr="00D619EE">
        <w:rPr>
          <w:rFonts w:ascii="Calibri" w:hAnsi="Calibri"/>
          <w:color w:val="000000" w:themeColor="text1"/>
          <w:lang w:bidi="en-US"/>
        </w:rPr>
        <w:t xml:space="preserve"> </w:t>
      </w:r>
      <w:r w:rsidR="00423410" w:rsidRPr="00D619EE">
        <w:rPr>
          <w:rFonts w:ascii="Calibri" w:hAnsi="Calibri"/>
          <w:color w:val="000000" w:themeColor="text1"/>
          <w:u w:val="single"/>
          <w:lang w:bidi="en-US"/>
        </w:rPr>
        <w:t xml:space="preserve">Note that this is </w:t>
      </w:r>
      <w:r w:rsidR="00423410" w:rsidRPr="00D619EE">
        <w:rPr>
          <w:rFonts w:ascii="Calibri" w:hAnsi="Calibri"/>
          <w:b/>
          <w:color w:val="000000" w:themeColor="text1"/>
          <w:u w:val="single"/>
          <w:lang w:bidi="en-US"/>
        </w:rPr>
        <w:t>not</w:t>
      </w:r>
      <w:r w:rsidR="00423410" w:rsidRPr="00D619EE">
        <w:rPr>
          <w:rFonts w:ascii="Calibri" w:hAnsi="Calibri"/>
          <w:color w:val="000000" w:themeColor="text1"/>
          <w:u w:val="single"/>
          <w:lang w:bidi="en-US"/>
        </w:rPr>
        <w:t xml:space="preserve"> the CLASS cohort.</w:t>
      </w:r>
    </w:p>
    <w:p w:rsidR="006103B2" w:rsidRPr="00D619EE" w:rsidRDefault="006103B2" w:rsidP="008F0682">
      <w:pPr>
        <w:spacing w:line="276" w:lineRule="auto"/>
        <w:ind w:left="720"/>
        <w:rPr>
          <w:rFonts w:ascii="Calibri" w:hAnsi="Calibri"/>
          <w:color w:val="000000" w:themeColor="text1"/>
          <w:lang w:bidi="en-US"/>
        </w:rPr>
      </w:pPr>
    </w:p>
    <w:p w:rsidR="00CA0080" w:rsidRDefault="00CA0080" w:rsidP="008F0682">
      <w:pPr>
        <w:spacing w:line="276" w:lineRule="auto"/>
        <w:rPr>
          <w:rFonts w:ascii="Calibri" w:hAnsi="Calibri"/>
          <w:color w:val="000000" w:themeColor="text1"/>
          <w:lang w:bidi="en-US"/>
        </w:rPr>
      </w:pPr>
      <w:r>
        <w:rPr>
          <w:rFonts w:ascii="Calibri" w:hAnsi="Calibri"/>
          <w:color w:val="000000" w:themeColor="text1"/>
          <w:lang w:bidi="en-US"/>
        </w:rPr>
        <w:t xml:space="preserve">Tables </w:t>
      </w:r>
      <w:r w:rsidR="00457B96">
        <w:rPr>
          <w:rFonts w:ascii="Calibri" w:hAnsi="Calibri"/>
          <w:color w:val="000000" w:themeColor="text1"/>
          <w:lang w:bidi="en-US"/>
        </w:rPr>
        <w:t>2</w:t>
      </w:r>
      <w:r>
        <w:rPr>
          <w:rFonts w:ascii="Calibri" w:hAnsi="Calibri"/>
          <w:color w:val="000000" w:themeColor="text1"/>
          <w:lang w:bidi="en-US"/>
        </w:rPr>
        <w:t xml:space="preserve"> and </w:t>
      </w:r>
      <w:r w:rsidR="00457B96">
        <w:rPr>
          <w:rFonts w:ascii="Calibri" w:hAnsi="Calibri"/>
          <w:color w:val="000000" w:themeColor="text1"/>
          <w:lang w:bidi="en-US"/>
        </w:rPr>
        <w:t>3</w:t>
      </w:r>
      <w:r>
        <w:rPr>
          <w:rFonts w:ascii="Calibri" w:hAnsi="Calibri"/>
          <w:color w:val="000000" w:themeColor="text1"/>
          <w:lang w:bidi="en-US"/>
        </w:rPr>
        <w:t xml:space="preserve"> show, of the students assessed into pre-collegiate </w:t>
      </w:r>
      <w:r w:rsidR="000039C8">
        <w:rPr>
          <w:rFonts w:ascii="Calibri" w:hAnsi="Calibri"/>
          <w:color w:val="000000" w:themeColor="text1"/>
          <w:lang w:bidi="en-US"/>
        </w:rPr>
        <w:t>m</w:t>
      </w:r>
      <w:r>
        <w:rPr>
          <w:rFonts w:ascii="Calibri" w:hAnsi="Calibri"/>
          <w:color w:val="000000" w:themeColor="text1"/>
          <w:lang w:bidi="en-US"/>
        </w:rPr>
        <w:t>ath and/or English for Fall 2006, the number and percent of students who took at least one recommended pre-collegiate course in Fall 2006.</w:t>
      </w:r>
      <w:r w:rsidR="00997BB8">
        <w:rPr>
          <w:rFonts w:ascii="Calibri" w:hAnsi="Calibri"/>
          <w:color w:val="000000" w:themeColor="text1"/>
          <w:lang w:bidi="en-US"/>
        </w:rPr>
        <w:t xml:space="preserve">  Districtwide, approximately 63% of students who were assessed at the pre-collegiate level took at least one recommended pre-collegiate course in Fall 2006.</w:t>
      </w:r>
    </w:p>
    <w:p w:rsidR="00CA0080" w:rsidRPr="00182433" w:rsidRDefault="00CA0080" w:rsidP="006D7210">
      <w:pPr>
        <w:rPr>
          <w:rFonts w:ascii="Calibri" w:hAnsi="Calibri"/>
          <w:i/>
          <w:color w:val="000000" w:themeColor="text1"/>
          <w:lang w:bidi="en-US"/>
        </w:rPr>
      </w:pPr>
    </w:p>
    <w:p w:rsidR="00D5676E" w:rsidRPr="00182433" w:rsidRDefault="006D7210" w:rsidP="006D7210">
      <w:pPr>
        <w:rPr>
          <w:rFonts w:ascii="Calibri" w:hAnsi="Calibri"/>
          <w:i/>
          <w:color w:val="000000" w:themeColor="text1"/>
          <w:lang w:bidi="en-US"/>
        </w:rPr>
      </w:pPr>
      <w:r w:rsidRPr="00E90E02">
        <w:rPr>
          <w:rFonts w:ascii="Calibri" w:hAnsi="Calibri"/>
          <w:color w:val="000000" w:themeColor="text1"/>
          <w:lang w:bidi="en-US"/>
        </w:rPr>
        <w:t xml:space="preserve">Table </w:t>
      </w:r>
      <w:r w:rsidR="000B0772">
        <w:rPr>
          <w:rFonts w:ascii="Calibri" w:hAnsi="Calibri"/>
          <w:color w:val="000000" w:themeColor="text1"/>
          <w:lang w:bidi="en-US"/>
        </w:rPr>
        <w:t>2</w:t>
      </w:r>
      <w:r w:rsidRPr="00E90E02">
        <w:rPr>
          <w:rFonts w:ascii="Calibri" w:hAnsi="Calibri"/>
          <w:color w:val="000000" w:themeColor="text1"/>
          <w:lang w:bidi="en-US"/>
        </w:rPr>
        <w:t>.</w:t>
      </w:r>
      <w:r w:rsidRPr="00182433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375242" w:rsidRPr="00182433">
        <w:rPr>
          <w:rFonts w:ascii="Calibri" w:hAnsi="Calibri"/>
          <w:i/>
          <w:color w:val="000000" w:themeColor="text1"/>
          <w:lang w:bidi="en-US"/>
        </w:rPr>
        <w:t>Number and Percent of Students Assessed at the Pre-Colleg</w:t>
      </w:r>
      <w:r w:rsidR="000039C8">
        <w:rPr>
          <w:rFonts w:ascii="Calibri" w:hAnsi="Calibri"/>
          <w:i/>
          <w:color w:val="000000" w:themeColor="text1"/>
          <w:lang w:bidi="en-US"/>
        </w:rPr>
        <w:t>iat</w:t>
      </w:r>
      <w:r w:rsidR="00375242" w:rsidRPr="00182433">
        <w:rPr>
          <w:rFonts w:ascii="Calibri" w:hAnsi="Calibri"/>
          <w:i/>
          <w:color w:val="000000" w:themeColor="text1"/>
          <w:lang w:bidi="en-US"/>
        </w:rPr>
        <w:t>e Level Taking One or More Recommended Pre-Colleg</w:t>
      </w:r>
      <w:r w:rsidR="000039C8">
        <w:rPr>
          <w:rFonts w:ascii="Calibri" w:hAnsi="Calibri"/>
          <w:i/>
          <w:color w:val="000000" w:themeColor="text1"/>
          <w:lang w:bidi="en-US"/>
        </w:rPr>
        <w:t>iat</w:t>
      </w:r>
      <w:r w:rsidR="00375242" w:rsidRPr="00182433">
        <w:rPr>
          <w:rFonts w:ascii="Calibri" w:hAnsi="Calibri"/>
          <w:i/>
          <w:color w:val="000000" w:themeColor="text1"/>
          <w:lang w:bidi="en-US"/>
        </w:rPr>
        <w:t>e Course in Fall 2006 by Gender</w:t>
      </w:r>
    </w:p>
    <w:tbl>
      <w:tblPr>
        <w:tblStyle w:val="LightShading-Accent11"/>
        <w:tblW w:w="0" w:type="auto"/>
        <w:tblLook w:val="04A0"/>
      </w:tblPr>
      <w:tblGrid>
        <w:gridCol w:w="1390"/>
        <w:gridCol w:w="1247"/>
        <w:gridCol w:w="1145"/>
        <w:gridCol w:w="1145"/>
        <w:gridCol w:w="1145"/>
        <w:gridCol w:w="1146"/>
        <w:gridCol w:w="1080"/>
      </w:tblGrid>
      <w:tr w:rsidR="00D5676E" w:rsidRPr="00095D55" w:rsidTr="00AC6FD6">
        <w:trPr>
          <w:cnfStyle w:val="100000000000"/>
        </w:trPr>
        <w:tc>
          <w:tcPr>
            <w:cnfStyle w:val="001000000000"/>
            <w:tcW w:w="1390" w:type="dxa"/>
            <w:vAlign w:val="center"/>
          </w:tcPr>
          <w:p w:rsidR="00F65399" w:rsidRDefault="00F65399" w:rsidP="00F65399">
            <w:pPr>
              <w:jc w:val="center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College</w:t>
            </w:r>
          </w:p>
          <w:p w:rsidR="00D5676E" w:rsidRPr="0019337E" w:rsidRDefault="00F65399" w:rsidP="00F65399">
            <w:pPr>
              <w:jc w:val="center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Attended (</w:t>
            </w:r>
            <w:r w:rsidRPr="00095D55">
              <w:rPr>
                <w:color w:val="000000" w:themeColor="text1"/>
                <w:lang w:bidi="en-US"/>
              </w:rPr>
              <w:t>Fall 2006</w:t>
            </w:r>
            <w:r>
              <w:rPr>
                <w:color w:val="000000" w:themeColor="text1"/>
                <w:lang w:bidi="en-US"/>
              </w:rPr>
              <w:t>)</w:t>
            </w:r>
          </w:p>
        </w:tc>
        <w:tc>
          <w:tcPr>
            <w:tcW w:w="1247" w:type="dxa"/>
            <w:vAlign w:val="center"/>
          </w:tcPr>
          <w:p w:rsidR="00D5676E" w:rsidRPr="0019337E" w:rsidRDefault="00D5676E" w:rsidP="00AC6FD6">
            <w:pPr>
              <w:jc w:val="center"/>
              <w:cnfStyle w:val="100000000000"/>
              <w:rPr>
                <w:color w:val="000000" w:themeColor="text1"/>
                <w:lang w:bidi="en-US"/>
              </w:rPr>
            </w:pPr>
            <w:r w:rsidRPr="0019337E">
              <w:rPr>
                <w:color w:val="000000" w:themeColor="text1"/>
                <w:lang w:bidi="en-US"/>
              </w:rPr>
              <w:t>Gender</w:t>
            </w:r>
          </w:p>
        </w:tc>
        <w:tc>
          <w:tcPr>
            <w:tcW w:w="2290" w:type="dxa"/>
            <w:gridSpan w:val="2"/>
            <w:vAlign w:val="center"/>
          </w:tcPr>
          <w:p w:rsidR="00D5676E" w:rsidRPr="0019337E" w:rsidRDefault="00D5676E" w:rsidP="00BB315A">
            <w:pPr>
              <w:jc w:val="center"/>
              <w:cnfStyle w:val="100000000000"/>
              <w:rPr>
                <w:color w:val="000000" w:themeColor="text1"/>
                <w:lang w:bidi="en-US"/>
              </w:rPr>
            </w:pPr>
            <w:r w:rsidRPr="0019337E">
              <w:rPr>
                <w:color w:val="000000" w:themeColor="text1"/>
                <w:lang w:bidi="en-US"/>
              </w:rPr>
              <w:t xml:space="preserve">Took at </w:t>
            </w:r>
            <w:r w:rsidR="00BB315A">
              <w:rPr>
                <w:color w:val="000000" w:themeColor="text1"/>
                <w:lang w:bidi="en-US"/>
              </w:rPr>
              <w:t>L</w:t>
            </w:r>
            <w:r w:rsidRPr="0019337E">
              <w:rPr>
                <w:color w:val="000000" w:themeColor="text1"/>
                <w:lang w:bidi="en-US"/>
              </w:rPr>
              <w:t xml:space="preserve">east </w:t>
            </w:r>
            <w:r w:rsidR="00BB315A">
              <w:rPr>
                <w:color w:val="000000" w:themeColor="text1"/>
                <w:lang w:bidi="en-US"/>
              </w:rPr>
              <w:t>O</w:t>
            </w:r>
            <w:r w:rsidRPr="0019337E">
              <w:rPr>
                <w:color w:val="000000" w:themeColor="text1"/>
                <w:lang w:bidi="en-US"/>
              </w:rPr>
              <w:t>ne</w:t>
            </w:r>
            <w:r w:rsidR="00573018" w:rsidRPr="0019337E">
              <w:rPr>
                <w:color w:val="000000" w:themeColor="text1"/>
                <w:lang w:bidi="en-US"/>
              </w:rPr>
              <w:t xml:space="preserve"> </w:t>
            </w:r>
            <w:r w:rsidR="00BB315A">
              <w:rPr>
                <w:color w:val="000000" w:themeColor="text1"/>
                <w:lang w:bidi="en-US"/>
              </w:rPr>
              <w:t>R</w:t>
            </w:r>
            <w:r w:rsidR="00573018" w:rsidRPr="0019337E">
              <w:rPr>
                <w:color w:val="000000" w:themeColor="text1"/>
                <w:lang w:bidi="en-US"/>
              </w:rPr>
              <w:t>ecommended</w:t>
            </w:r>
            <w:r w:rsidRPr="0019337E">
              <w:rPr>
                <w:color w:val="000000" w:themeColor="text1"/>
                <w:lang w:bidi="en-US"/>
              </w:rPr>
              <w:t xml:space="preserve"> </w:t>
            </w:r>
            <w:r w:rsidR="00BB315A">
              <w:rPr>
                <w:color w:val="000000" w:themeColor="text1"/>
                <w:lang w:bidi="en-US"/>
              </w:rPr>
              <w:t>P</w:t>
            </w:r>
            <w:r w:rsidRPr="0019337E">
              <w:rPr>
                <w:color w:val="000000" w:themeColor="text1"/>
                <w:lang w:bidi="en-US"/>
              </w:rPr>
              <w:t>re-</w:t>
            </w:r>
            <w:r w:rsidR="00BB315A">
              <w:rPr>
                <w:color w:val="000000" w:themeColor="text1"/>
                <w:lang w:bidi="en-US"/>
              </w:rPr>
              <w:t>C</w:t>
            </w:r>
            <w:r w:rsidRPr="0019337E">
              <w:rPr>
                <w:color w:val="000000" w:themeColor="text1"/>
                <w:lang w:bidi="en-US"/>
              </w:rPr>
              <w:t xml:space="preserve">ollegiate </w:t>
            </w:r>
            <w:r w:rsidR="00BB315A">
              <w:rPr>
                <w:color w:val="000000" w:themeColor="text1"/>
                <w:lang w:bidi="en-US"/>
              </w:rPr>
              <w:t>C</w:t>
            </w:r>
            <w:r w:rsidRPr="0019337E">
              <w:rPr>
                <w:color w:val="000000" w:themeColor="text1"/>
                <w:lang w:bidi="en-US"/>
              </w:rPr>
              <w:t xml:space="preserve">ourse </w:t>
            </w:r>
            <w:r w:rsidR="00573018" w:rsidRPr="0019337E">
              <w:rPr>
                <w:color w:val="000000" w:themeColor="text1"/>
                <w:lang w:bidi="en-US"/>
              </w:rPr>
              <w:t>Fall 2006</w:t>
            </w:r>
          </w:p>
        </w:tc>
        <w:tc>
          <w:tcPr>
            <w:tcW w:w="2291" w:type="dxa"/>
            <w:gridSpan w:val="2"/>
            <w:vAlign w:val="center"/>
          </w:tcPr>
          <w:p w:rsidR="00D5676E" w:rsidRPr="0019337E" w:rsidRDefault="00573018" w:rsidP="00BB315A">
            <w:pPr>
              <w:jc w:val="center"/>
              <w:cnfStyle w:val="100000000000"/>
              <w:rPr>
                <w:color w:val="000000" w:themeColor="text1"/>
                <w:lang w:bidi="en-US"/>
              </w:rPr>
            </w:pPr>
            <w:r w:rsidRPr="0019337E">
              <w:rPr>
                <w:color w:val="000000" w:themeColor="text1"/>
                <w:lang w:bidi="en-US"/>
              </w:rPr>
              <w:t xml:space="preserve">Took </w:t>
            </w:r>
            <w:r w:rsidR="00BB315A">
              <w:rPr>
                <w:color w:val="000000" w:themeColor="text1"/>
                <w:lang w:bidi="en-US"/>
              </w:rPr>
              <w:t>N</w:t>
            </w:r>
            <w:r w:rsidRPr="0019337E">
              <w:rPr>
                <w:color w:val="000000" w:themeColor="text1"/>
                <w:lang w:bidi="en-US"/>
              </w:rPr>
              <w:t xml:space="preserve">o </w:t>
            </w:r>
            <w:r w:rsidR="00BB315A">
              <w:rPr>
                <w:color w:val="000000" w:themeColor="text1"/>
                <w:lang w:bidi="en-US"/>
              </w:rPr>
              <w:t>R</w:t>
            </w:r>
            <w:r w:rsidRPr="0019337E">
              <w:rPr>
                <w:color w:val="000000" w:themeColor="text1"/>
                <w:lang w:bidi="en-US"/>
              </w:rPr>
              <w:t xml:space="preserve">ecommended </w:t>
            </w:r>
            <w:r w:rsidR="00BB315A">
              <w:rPr>
                <w:color w:val="000000" w:themeColor="text1"/>
                <w:lang w:bidi="en-US"/>
              </w:rPr>
              <w:t>P</w:t>
            </w:r>
            <w:r w:rsidRPr="0019337E">
              <w:rPr>
                <w:color w:val="000000" w:themeColor="text1"/>
                <w:lang w:bidi="en-US"/>
              </w:rPr>
              <w:t>re-</w:t>
            </w:r>
            <w:r w:rsidR="00BB315A">
              <w:rPr>
                <w:color w:val="000000" w:themeColor="text1"/>
                <w:lang w:bidi="en-US"/>
              </w:rPr>
              <w:t>C</w:t>
            </w:r>
            <w:r w:rsidRPr="0019337E">
              <w:rPr>
                <w:color w:val="000000" w:themeColor="text1"/>
                <w:lang w:bidi="en-US"/>
              </w:rPr>
              <w:t xml:space="preserve">ollegiate </w:t>
            </w:r>
            <w:r w:rsidR="00BB315A">
              <w:rPr>
                <w:color w:val="000000" w:themeColor="text1"/>
                <w:lang w:bidi="en-US"/>
              </w:rPr>
              <w:t>C</w:t>
            </w:r>
            <w:r w:rsidRPr="0019337E">
              <w:rPr>
                <w:color w:val="000000" w:themeColor="text1"/>
                <w:lang w:bidi="en-US"/>
              </w:rPr>
              <w:t>ourses Fall 2006</w:t>
            </w:r>
          </w:p>
        </w:tc>
        <w:tc>
          <w:tcPr>
            <w:tcW w:w="1080" w:type="dxa"/>
            <w:vAlign w:val="center"/>
          </w:tcPr>
          <w:p w:rsidR="00D5676E" w:rsidRPr="0019337E" w:rsidRDefault="00D5676E" w:rsidP="00AC6FD6">
            <w:pPr>
              <w:jc w:val="center"/>
              <w:cnfStyle w:val="100000000000"/>
              <w:rPr>
                <w:color w:val="000000" w:themeColor="text1"/>
                <w:lang w:bidi="en-US"/>
              </w:rPr>
            </w:pPr>
            <w:r w:rsidRPr="0019337E">
              <w:rPr>
                <w:color w:val="000000" w:themeColor="text1"/>
                <w:lang w:bidi="en-US"/>
              </w:rPr>
              <w:t>Total</w:t>
            </w:r>
          </w:p>
        </w:tc>
      </w:tr>
      <w:tr w:rsidR="0019337E" w:rsidRPr="00095D55" w:rsidTr="00AC6FD6">
        <w:trPr>
          <w:cnfStyle w:val="000000100000"/>
        </w:trPr>
        <w:tc>
          <w:tcPr>
            <w:cnfStyle w:val="001000000000"/>
            <w:tcW w:w="1390" w:type="dxa"/>
            <w:tcBorders>
              <w:bottom w:val="single" w:sz="4" w:space="0" w:color="1F497D" w:themeColor="text2"/>
            </w:tcBorders>
          </w:tcPr>
          <w:p w:rsidR="0019337E" w:rsidRPr="00095D55" w:rsidRDefault="0019337E" w:rsidP="00C41EBB">
            <w:pPr>
              <w:jc w:val="right"/>
              <w:rPr>
                <w:b w:val="0"/>
                <w:color w:val="000000" w:themeColor="text1"/>
                <w:lang w:bidi="en-US"/>
              </w:rPr>
            </w:pPr>
          </w:p>
        </w:tc>
        <w:tc>
          <w:tcPr>
            <w:tcW w:w="1247" w:type="dxa"/>
            <w:tcBorders>
              <w:bottom w:val="single" w:sz="4" w:space="0" w:color="1F497D" w:themeColor="text2"/>
            </w:tcBorders>
          </w:tcPr>
          <w:p w:rsidR="0019337E" w:rsidRPr="00095D55" w:rsidRDefault="0019337E" w:rsidP="00C41EBB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</w:p>
        </w:tc>
        <w:tc>
          <w:tcPr>
            <w:tcW w:w="1145" w:type="dxa"/>
            <w:tcBorders>
              <w:bottom w:val="single" w:sz="4" w:space="0" w:color="1F497D" w:themeColor="text2"/>
            </w:tcBorders>
            <w:vAlign w:val="center"/>
          </w:tcPr>
          <w:p w:rsidR="0019337E" w:rsidRPr="0019337E" w:rsidRDefault="0019337E" w:rsidP="00AC6FD6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19337E"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1145" w:type="dxa"/>
            <w:tcBorders>
              <w:bottom w:val="single" w:sz="4" w:space="0" w:color="1F497D" w:themeColor="text2"/>
            </w:tcBorders>
            <w:vAlign w:val="center"/>
          </w:tcPr>
          <w:p w:rsidR="0019337E" w:rsidRPr="0019337E" w:rsidRDefault="0019337E" w:rsidP="00AC6FD6">
            <w:pPr>
              <w:jc w:val="center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19337E">
              <w:rPr>
                <w:b/>
                <w:i/>
                <w:color w:val="000000" w:themeColor="text1"/>
                <w:lang w:bidi="en-US"/>
              </w:rPr>
              <w:t>%</w:t>
            </w:r>
          </w:p>
        </w:tc>
        <w:tc>
          <w:tcPr>
            <w:tcW w:w="1145" w:type="dxa"/>
            <w:tcBorders>
              <w:bottom w:val="single" w:sz="4" w:space="0" w:color="1F497D" w:themeColor="text2"/>
            </w:tcBorders>
            <w:vAlign w:val="center"/>
          </w:tcPr>
          <w:p w:rsidR="0019337E" w:rsidRPr="0019337E" w:rsidRDefault="0019337E" w:rsidP="00AC6FD6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19337E"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1146" w:type="dxa"/>
            <w:tcBorders>
              <w:bottom w:val="single" w:sz="4" w:space="0" w:color="1F497D" w:themeColor="text2"/>
            </w:tcBorders>
            <w:vAlign w:val="center"/>
          </w:tcPr>
          <w:p w:rsidR="0019337E" w:rsidRPr="0019337E" w:rsidRDefault="0019337E" w:rsidP="00AC6FD6">
            <w:pPr>
              <w:jc w:val="center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19337E">
              <w:rPr>
                <w:b/>
                <w:i/>
                <w:color w:val="000000" w:themeColor="text1"/>
                <w:lang w:bidi="en-US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1F497D" w:themeColor="text2"/>
            </w:tcBorders>
            <w:vAlign w:val="center"/>
          </w:tcPr>
          <w:p w:rsidR="0019337E" w:rsidRPr="00095D55" w:rsidRDefault="0019337E" w:rsidP="00AC6FD6">
            <w:pPr>
              <w:jc w:val="center"/>
              <w:cnfStyle w:val="000000100000"/>
              <w:rPr>
                <w:color w:val="000000" w:themeColor="text1"/>
                <w:lang w:bidi="en-US"/>
              </w:rPr>
            </w:pPr>
          </w:p>
        </w:tc>
      </w:tr>
      <w:tr w:rsidR="0019337E" w:rsidRPr="00095D55" w:rsidTr="00FC237C">
        <w:trPr>
          <w:trHeight w:val="288"/>
        </w:trPr>
        <w:tc>
          <w:tcPr>
            <w:cnfStyle w:val="001000000000"/>
            <w:tcW w:w="139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nil"/>
            </w:tcBorders>
            <w:vAlign w:val="center"/>
          </w:tcPr>
          <w:p w:rsidR="0019337E" w:rsidRPr="000B0903" w:rsidRDefault="0019337E" w:rsidP="0019337E">
            <w:pPr>
              <w:jc w:val="right"/>
              <w:rPr>
                <w:color w:val="000000" w:themeColor="text1"/>
                <w:lang w:bidi="en-US"/>
              </w:rPr>
            </w:pPr>
            <w:r w:rsidRPr="000B0903">
              <w:rPr>
                <w:color w:val="000000" w:themeColor="text1"/>
                <w:lang w:bidi="en-US"/>
              </w:rPr>
              <w:t>Cuyamaca</w:t>
            </w:r>
          </w:p>
        </w:tc>
        <w:tc>
          <w:tcPr>
            <w:tcW w:w="1247" w:type="dxa"/>
            <w:tcBorders>
              <w:top w:val="single" w:sz="4" w:space="0" w:color="1F497D" w:themeColor="text2"/>
              <w:bottom w:val="nil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Female</w:t>
            </w:r>
          </w:p>
        </w:tc>
        <w:tc>
          <w:tcPr>
            <w:tcW w:w="1145" w:type="dxa"/>
            <w:tcBorders>
              <w:top w:val="single" w:sz="4" w:space="0" w:color="1F497D" w:themeColor="text2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157</w:t>
            </w:r>
          </w:p>
        </w:tc>
        <w:tc>
          <w:tcPr>
            <w:tcW w:w="1145" w:type="dxa"/>
            <w:tcBorders>
              <w:top w:val="single" w:sz="4" w:space="0" w:color="1F497D" w:themeColor="text2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60.9%</w:t>
            </w:r>
          </w:p>
        </w:tc>
        <w:tc>
          <w:tcPr>
            <w:tcW w:w="1145" w:type="dxa"/>
            <w:tcBorders>
              <w:top w:val="single" w:sz="4" w:space="0" w:color="1F497D" w:themeColor="text2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101</w:t>
            </w:r>
          </w:p>
        </w:tc>
        <w:tc>
          <w:tcPr>
            <w:tcW w:w="1146" w:type="dxa"/>
            <w:tcBorders>
              <w:top w:val="single" w:sz="4" w:space="0" w:color="1F497D" w:themeColor="text2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39.1%</w:t>
            </w:r>
          </w:p>
        </w:tc>
        <w:tc>
          <w:tcPr>
            <w:tcW w:w="1080" w:type="dxa"/>
            <w:tcBorders>
              <w:top w:val="single" w:sz="4" w:space="0" w:color="1F497D" w:themeColor="text2"/>
              <w:bottom w:val="nil"/>
              <w:right w:val="single" w:sz="4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258</w:t>
            </w:r>
          </w:p>
        </w:tc>
      </w:tr>
      <w:tr w:rsidR="0019337E" w:rsidRPr="00095D55" w:rsidTr="00FC237C">
        <w:trPr>
          <w:cnfStyle w:val="000000100000"/>
          <w:trHeight w:val="288"/>
        </w:trPr>
        <w:tc>
          <w:tcPr>
            <w:cnfStyle w:val="001000000000"/>
            <w:tcW w:w="1390" w:type="dxa"/>
            <w:vMerge/>
            <w:tcBorders>
              <w:top w:val="nil"/>
              <w:left w:val="single" w:sz="4" w:space="0" w:color="1F497D" w:themeColor="text2"/>
              <w:bottom w:val="nil"/>
            </w:tcBorders>
          </w:tcPr>
          <w:p w:rsidR="0019337E" w:rsidRPr="000B0903" w:rsidRDefault="0019337E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Male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168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65.6%</w:t>
            </w:r>
          </w:p>
        </w:tc>
        <w:tc>
          <w:tcPr>
            <w:tcW w:w="1145" w:type="dxa"/>
            <w:tcBorders>
              <w:top w:val="nil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88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34.4%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256</w:t>
            </w:r>
          </w:p>
        </w:tc>
      </w:tr>
      <w:tr w:rsidR="0019337E" w:rsidRPr="00095D55" w:rsidTr="00B40F26">
        <w:trPr>
          <w:trHeight w:val="288"/>
        </w:trPr>
        <w:tc>
          <w:tcPr>
            <w:cnfStyle w:val="001000000000"/>
            <w:tcW w:w="1390" w:type="dxa"/>
            <w:vMerge/>
            <w:tcBorders>
              <w:top w:val="nil"/>
              <w:left w:val="single" w:sz="4" w:space="0" w:color="1F497D" w:themeColor="text2"/>
              <w:bottom w:val="double" w:sz="4" w:space="0" w:color="1F497D" w:themeColor="text2"/>
            </w:tcBorders>
          </w:tcPr>
          <w:p w:rsidR="0019337E" w:rsidRPr="000B0903" w:rsidRDefault="0019337E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1247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Unknown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5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83.3%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</w:t>
            </w:r>
          </w:p>
        </w:tc>
        <w:tc>
          <w:tcPr>
            <w:tcW w:w="1146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16.7%</w:t>
            </w:r>
          </w:p>
        </w:tc>
        <w:tc>
          <w:tcPr>
            <w:tcW w:w="1080" w:type="dxa"/>
            <w:tcBorders>
              <w:top w:val="nil"/>
              <w:bottom w:val="double" w:sz="4" w:space="0" w:color="1F497D" w:themeColor="text2"/>
              <w:right w:val="single" w:sz="4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</w:t>
            </w:r>
          </w:p>
        </w:tc>
      </w:tr>
      <w:tr w:rsidR="0019337E" w:rsidRPr="00095D55" w:rsidTr="00B40F26">
        <w:trPr>
          <w:cnfStyle w:val="000000100000"/>
          <w:trHeight w:val="288"/>
        </w:trPr>
        <w:tc>
          <w:tcPr>
            <w:cnfStyle w:val="001000000000"/>
            <w:tcW w:w="2637" w:type="dxa"/>
            <w:gridSpan w:val="2"/>
            <w:tcBorders>
              <w:top w:val="double" w:sz="4" w:space="0" w:color="1F497D" w:themeColor="text2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9337E" w:rsidRPr="000B0903" w:rsidRDefault="0019337E" w:rsidP="00B40F26">
            <w:pPr>
              <w:jc w:val="right"/>
              <w:rPr>
                <w:color w:val="000000" w:themeColor="text1"/>
                <w:lang w:bidi="en-US"/>
              </w:rPr>
            </w:pPr>
            <w:r w:rsidRPr="000B0903">
              <w:rPr>
                <w:color w:val="000000" w:themeColor="text1"/>
                <w:lang w:bidi="en-US"/>
              </w:rPr>
              <w:t>CC</w:t>
            </w:r>
            <w:r w:rsidR="00AC6FD6" w:rsidRPr="000B0903">
              <w:rPr>
                <w:color w:val="000000" w:themeColor="text1"/>
                <w:lang w:bidi="en-US"/>
              </w:rPr>
              <w:t xml:space="preserve"> </w:t>
            </w:r>
            <w:r w:rsidRPr="000B0903">
              <w:rPr>
                <w:color w:val="000000" w:themeColor="text1"/>
                <w:lang w:bidi="en-US"/>
              </w:rPr>
              <w:t>Total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AC6FD6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330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vAlign w:val="center"/>
          </w:tcPr>
          <w:p w:rsidR="0019337E" w:rsidRPr="00095D55" w:rsidRDefault="0019337E" w:rsidP="00AC6FD6">
            <w:pPr>
              <w:ind w:right="96"/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63.5%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AC6FD6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190</w:t>
            </w:r>
          </w:p>
        </w:tc>
        <w:tc>
          <w:tcPr>
            <w:tcW w:w="1146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vAlign w:val="center"/>
          </w:tcPr>
          <w:p w:rsidR="0019337E" w:rsidRPr="00095D55" w:rsidRDefault="0019337E" w:rsidP="00AC6FD6">
            <w:pPr>
              <w:ind w:right="96"/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36.5%</w:t>
            </w:r>
          </w:p>
        </w:tc>
        <w:tc>
          <w:tcPr>
            <w:tcW w:w="1080" w:type="dxa"/>
            <w:tcBorders>
              <w:top w:val="double" w:sz="4" w:space="0" w:color="1F497D" w:themeColor="text2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AC6FD6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520</w:t>
            </w:r>
          </w:p>
        </w:tc>
      </w:tr>
      <w:tr w:rsidR="0019337E" w:rsidRPr="00095D55" w:rsidTr="00B40F26">
        <w:trPr>
          <w:trHeight w:val="288"/>
        </w:trPr>
        <w:tc>
          <w:tcPr>
            <w:cnfStyle w:val="001000000000"/>
            <w:tcW w:w="1390" w:type="dxa"/>
            <w:vMerge w:val="restart"/>
            <w:tcBorders>
              <w:top w:val="single" w:sz="8" w:space="0" w:color="4F81BD" w:themeColor="accent1"/>
              <w:left w:val="single" w:sz="4" w:space="0" w:color="1F497D" w:themeColor="text2"/>
              <w:bottom w:val="nil"/>
            </w:tcBorders>
            <w:vAlign w:val="center"/>
          </w:tcPr>
          <w:p w:rsidR="0019337E" w:rsidRPr="000B0903" w:rsidRDefault="0019337E" w:rsidP="0019337E">
            <w:pPr>
              <w:jc w:val="right"/>
              <w:rPr>
                <w:color w:val="000000" w:themeColor="text1"/>
                <w:lang w:bidi="en-US"/>
              </w:rPr>
            </w:pPr>
            <w:r w:rsidRPr="000B0903">
              <w:rPr>
                <w:color w:val="000000" w:themeColor="text1"/>
                <w:lang w:bidi="en-US"/>
              </w:rPr>
              <w:t>Grossmont</w:t>
            </w:r>
          </w:p>
        </w:tc>
        <w:tc>
          <w:tcPr>
            <w:tcW w:w="1247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Female</w:t>
            </w:r>
          </w:p>
        </w:tc>
        <w:tc>
          <w:tcPr>
            <w:tcW w:w="1145" w:type="dxa"/>
            <w:tcBorders>
              <w:top w:val="single" w:sz="8" w:space="0" w:color="4F81BD" w:themeColor="accent1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556</w:t>
            </w:r>
          </w:p>
        </w:tc>
        <w:tc>
          <w:tcPr>
            <w:tcW w:w="1145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65.0%</w:t>
            </w:r>
          </w:p>
        </w:tc>
        <w:tc>
          <w:tcPr>
            <w:tcW w:w="1145" w:type="dxa"/>
            <w:tcBorders>
              <w:top w:val="single" w:sz="8" w:space="0" w:color="4F81BD" w:themeColor="accent1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300</w:t>
            </w:r>
          </w:p>
        </w:tc>
        <w:tc>
          <w:tcPr>
            <w:tcW w:w="1146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35.0%</w:t>
            </w:r>
          </w:p>
        </w:tc>
        <w:tc>
          <w:tcPr>
            <w:tcW w:w="1080" w:type="dxa"/>
            <w:tcBorders>
              <w:top w:val="single" w:sz="8" w:space="0" w:color="4F81BD" w:themeColor="accent1"/>
              <w:bottom w:val="nil"/>
              <w:right w:val="single" w:sz="4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856</w:t>
            </w:r>
          </w:p>
        </w:tc>
      </w:tr>
      <w:tr w:rsidR="0019337E" w:rsidRPr="00095D55" w:rsidTr="00FC237C">
        <w:trPr>
          <w:cnfStyle w:val="000000100000"/>
          <w:trHeight w:val="288"/>
        </w:trPr>
        <w:tc>
          <w:tcPr>
            <w:cnfStyle w:val="001000000000"/>
            <w:tcW w:w="1390" w:type="dxa"/>
            <w:vMerge/>
            <w:tcBorders>
              <w:top w:val="nil"/>
              <w:left w:val="single" w:sz="4" w:space="0" w:color="1F497D" w:themeColor="text2"/>
              <w:bottom w:val="nil"/>
            </w:tcBorders>
          </w:tcPr>
          <w:p w:rsidR="0019337E" w:rsidRPr="000B0903" w:rsidRDefault="0019337E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Male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434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63.1%</w:t>
            </w:r>
          </w:p>
        </w:tc>
        <w:tc>
          <w:tcPr>
            <w:tcW w:w="1145" w:type="dxa"/>
            <w:tcBorders>
              <w:top w:val="nil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254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36.9%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688</w:t>
            </w:r>
          </w:p>
        </w:tc>
      </w:tr>
      <w:tr w:rsidR="0019337E" w:rsidRPr="00095D55" w:rsidTr="00B40F26">
        <w:trPr>
          <w:trHeight w:val="288"/>
        </w:trPr>
        <w:tc>
          <w:tcPr>
            <w:cnfStyle w:val="001000000000"/>
            <w:tcW w:w="1390" w:type="dxa"/>
            <w:vMerge/>
            <w:tcBorders>
              <w:top w:val="nil"/>
              <w:left w:val="single" w:sz="4" w:space="0" w:color="1F497D" w:themeColor="text2"/>
              <w:bottom w:val="double" w:sz="4" w:space="0" w:color="1F497D" w:themeColor="text2"/>
            </w:tcBorders>
          </w:tcPr>
          <w:p w:rsidR="0019337E" w:rsidRPr="000B0903" w:rsidRDefault="0019337E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1247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Unknown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50.0%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</w:t>
            </w:r>
          </w:p>
        </w:tc>
        <w:tc>
          <w:tcPr>
            <w:tcW w:w="1146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50.0%</w:t>
            </w:r>
          </w:p>
        </w:tc>
        <w:tc>
          <w:tcPr>
            <w:tcW w:w="1080" w:type="dxa"/>
            <w:tcBorders>
              <w:top w:val="nil"/>
              <w:bottom w:val="double" w:sz="4" w:space="0" w:color="1F497D" w:themeColor="text2"/>
              <w:right w:val="single" w:sz="4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12</w:t>
            </w:r>
          </w:p>
        </w:tc>
      </w:tr>
      <w:tr w:rsidR="0019337E" w:rsidRPr="00095D55" w:rsidTr="00B40F26">
        <w:trPr>
          <w:cnfStyle w:val="000000100000"/>
          <w:trHeight w:val="288"/>
        </w:trPr>
        <w:tc>
          <w:tcPr>
            <w:cnfStyle w:val="001000000000"/>
            <w:tcW w:w="2637" w:type="dxa"/>
            <w:gridSpan w:val="2"/>
            <w:tcBorders>
              <w:top w:val="double" w:sz="4" w:space="0" w:color="1F497D" w:themeColor="text2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9337E" w:rsidRPr="000B0903" w:rsidRDefault="0019337E" w:rsidP="00B40F26">
            <w:pPr>
              <w:jc w:val="right"/>
              <w:rPr>
                <w:color w:val="000000" w:themeColor="text1"/>
                <w:lang w:bidi="en-US"/>
              </w:rPr>
            </w:pPr>
            <w:r w:rsidRPr="000B0903">
              <w:rPr>
                <w:color w:val="000000" w:themeColor="text1"/>
                <w:lang w:bidi="en-US"/>
              </w:rPr>
              <w:t>GC</w:t>
            </w:r>
            <w:r w:rsidR="00AC6FD6" w:rsidRPr="000B0903">
              <w:rPr>
                <w:color w:val="000000" w:themeColor="text1"/>
                <w:lang w:bidi="en-US"/>
              </w:rPr>
              <w:t xml:space="preserve"> </w:t>
            </w:r>
            <w:r w:rsidRPr="000B0903">
              <w:rPr>
                <w:color w:val="000000" w:themeColor="text1"/>
                <w:lang w:bidi="en-US"/>
              </w:rPr>
              <w:t>Total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AC6FD6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996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vAlign w:val="center"/>
          </w:tcPr>
          <w:p w:rsidR="0019337E" w:rsidRPr="00095D55" w:rsidRDefault="0019337E" w:rsidP="00AC6FD6">
            <w:pPr>
              <w:ind w:right="96"/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64.0%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AC6FD6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560</w:t>
            </w:r>
          </w:p>
        </w:tc>
        <w:tc>
          <w:tcPr>
            <w:tcW w:w="1146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vAlign w:val="center"/>
          </w:tcPr>
          <w:p w:rsidR="0019337E" w:rsidRPr="00095D55" w:rsidRDefault="0019337E" w:rsidP="00AC6FD6">
            <w:pPr>
              <w:ind w:right="96"/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36.0%</w:t>
            </w:r>
          </w:p>
        </w:tc>
        <w:tc>
          <w:tcPr>
            <w:tcW w:w="1080" w:type="dxa"/>
            <w:tcBorders>
              <w:top w:val="double" w:sz="4" w:space="0" w:color="1F497D" w:themeColor="text2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AC6FD6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1,556</w:t>
            </w:r>
          </w:p>
        </w:tc>
      </w:tr>
      <w:tr w:rsidR="0019337E" w:rsidRPr="00095D55" w:rsidTr="00F77513">
        <w:trPr>
          <w:trHeight w:val="288"/>
        </w:trPr>
        <w:tc>
          <w:tcPr>
            <w:cnfStyle w:val="001000000000"/>
            <w:tcW w:w="1390" w:type="dxa"/>
            <w:vMerge w:val="restart"/>
            <w:tcBorders>
              <w:top w:val="single" w:sz="8" w:space="0" w:color="4F81BD" w:themeColor="accent1"/>
              <w:left w:val="single" w:sz="4" w:space="0" w:color="1F497D" w:themeColor="text2"/>
              <w:bottom w:val="nil"/>
            </w:tcBorders>
            <w:vAlign w:val="center"/>
          </w:tcPr>
          <w:p w:rsidR="00F77513" w:rsidRDefault="00F77513" w:rsidP="00F77513">
            <w:pPr>
              <w:jc w:val="center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Both</w:t>
            </w:r>
          </w:p>
          <w:p w:rsidR="0019337E" w:rsidRPr="000B0903" w:rsidRDefault="00836C53" w:rsidP="00836C53">
            <w:pPr>
              <w:jc w:val="center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C</w:t>
            </w:r>
            <w:r w:rsidR="0019337E" w:rsidRPr="000B0903">
              <w:rPr>
                <w:color w:val="000000" w:themeColor="text1"/>
                <w:lang w:bidi="en-US"/>
              </w:rPr>
              <w:t xml:space="preserve">C &amp; </w:t>
            </w:r>
            <w:r>
              <w:rPr>
                <w:color w:val="000000" w:themeColor="text1"/>
                <w:lang w:bidi="en-US"/>
              </w:rPr>
              <w:t>G</w:t>
            </w:r>
            <w:r w:rsidR="0019337E" w:rsidRPr="000B0903">
              <w:rPr>
                <w:color w:val="000000" w:themeColor="text1"/>
                <w:lang w:bidi="en-US"/>
              </w:rPr>
              <w:t>C</w:t>
            </w:r>
          </w:p>
        </w:tc>
        <w:tc>
          <w:tcPr>
            <w:tcW w:w="1247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Female</w:t>
            </w:r>
          </w:p>
        </w:tc>
        <w:tc>
          <w:tcPr>
            <w:tcW w:w="1145" w:type="dxa"/>
            <w:tcBorders>
              <w:top w:val="single" w:sz="8" w:space="0" w:color="4F81BD" w:themeColor="accent1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8</w:t>
            </w:r>
          </w:p>
        </w:tc>
        <w:tc>
          <w:tcPr>
            <w:tcW w:w="1145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34.8%</w:t>
            </w:r>
          </w:p>
        </w:tc>
        <w:tc>
          <w:tcPr>
            <w:tcW w:w="1145" w:type="dxa"/>
            <w:tcBorders>
              <w:top w:val="single" w:sz="8" w:space="0" w:color="4F81BD" w:themeColor="accent1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15</w:t>
            </w:r>
          </w:p>
        </w:tc>
        <w:tc>
          <w:tcPr>
            <w:tcW w:w="1146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65.2%</w:t>
            </w:r>
          </w:p>
        </w:tc>
        <w:tc>
          <w:tcPr>
            <w:tcW w:w="1080" w:type="dxa"/>
            <w:tcBorders>
              <w:top w:val="single" w:sz="8" w:space="0" w:color="4F81BD" w:themeColor="accent1"/>
              <w:bottom w:val="nil"/>
              <w:right w:val="single" w:sz="4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23</w:t>
            </w:r>
          </w:p>
        </w:tc>
      </w:tr>
      <w:tr w:rsidR="0019337E" w:rsidRPr="00095D55" w:rsidTr="00FC237C">
        <w:trPr>
          <w:cnfStyle w:val="000000100000"/>
          <w:trHeight w:val="288"/>
        </w:trPr>
        <w:tc>
          <w:tcPr>
            <w:cnfStyle w:val="001000000000"/>
            <w:tcW w:w="1390" w:type="dxa"/>
            <w:vMerge/>
            <w:tcBorders>
              <w:top w:val="nil"/>
              <w:left w:val="single" w:sz="4" w:space="0" w:color="1F497D" w:themeColor="text2"/>
              <w:bottom w:val="nil"/>
            </w:tcBorders>
            <w:vAlign w:val="center"/>
          </w:tcPr>
          <w:p w:rsidR="0019337E" w:rsidRPr="000B0903" w:rsidRDefault="0019337E" w:rsidP="0019337E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Male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9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40.9%</w:t>
            </w:r>
          </w:p>
        </w:tc>
        <w:tc>
          <w:tcPr>
            <w:tcW w:w="1145" w:type="dxa"/>
            <w:tcBorders>
              <w:top w:val="nil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13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59.1%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22</w:t>
            </w:r>
          </w:p>
        </w:tc>
      </w:tr>
      <w:tr w:rsidR="0019337E" w:rsidRPr="00095D55" w:rsidTr="00B40F26">
        <w:trPr>
          <w:trHeight w:val="288"/>
        </w:trPr>
        <w:tc>
          <w:tcPr>
            <w:cnfStyle w:val="001000000000"/>
            <w:tcW w:w="1390" w:type="dxa"/>
            <w:vMerge/>
            <w:tcBorders>
              <w:top w:val="nil"/>
              <w:left w:val="single" w:sz="4" w:space="0" w:color="1F497D" w:themeColor="text2"/>
              <w:bottom w:val="double" w:sz="4" w:space="0" w:color="1F497D" w:themeColor="text2"/>
            </w:tcBorders>
          </w:tcPr>
          <w:p w:rsidR="0019337E" w:rsidRPr="000B0903" w:rsidRDefault="0019337E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1247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Unknown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0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0.0%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</w:t>
            </w:r>
          </w:p>
        </w:tc>
        <w:tc>
          <w:tcPr>
            <w:tcW w:w="1146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100.0%</w:t>
            </w:r>
          </w:p>
        </w:tc>
        <w:tc>
          <w:tcPr>
            <w:tcW w:w="1080" w:type="dxa"/>
            <w:tcBorders>
              <w:top w:val="nil"/>
              <w:bottom w:val="double" w:sz="4" w:space="0" w:color="1F497D" w:themeColor="text2"/>
              <w:right w:val="single" w:sz="4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</w:t>
            </w:r>
          </w:p>
        </w:tc>
      </w:tr>
      <w:tr w:rsidR="0019337E" w:rsidRPr="00095D55" w:rsidTr="00B40F26">
        <w:trPr>
          <w:cnfStyle w:val="000000100000"/>
          <w:trHeight w:val="288"/>
        </w:trPr>
        <w:tc>
          <w:tcPr>
            <w:cnfStyle w:val="001000000000"/>
            <w:tcW w:w="2637" w:type="dxa"/>
            <w:gridSpan w:val="2"/>
            <w:tcBorders>
              <w:top w:val="double" w:sz="4" w:space="0" w:color="1F497D" w:themeColor="text2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9337E" w:rsidRPr="000B0903" w:rsidRDefault="00F77513" w:rsidP="00836C53">
            <w:pPr>
              <w:jc w:val="right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 xml:space="preserve">Both </w:t>
            </w:r>
            <w:r w:rsidR="00836C53">
              <w:rPr>
                <w:color w:val="000000" w:themeColor="text1"/>
                <w:lang w:bidi="en-US"/>
              </w:rPr>
              <w:t>C</w:t>
            </w:r>
            <w:r w:rsidR="0019337E" w:rsidRPr="000B0903">
              <w:rPr>
                <w:color w:val="000000" w:themeColor="text1"/>
                <w:lang w:bidi="en-US"/>
              </w:rPr>
              <w:t xml:space="preserve">C &amp; </w:t>
            </w:r>
            <w:r w:rsidR="00836C53">
              <w:rPr>
                <w:color w:val="000000" w:themeColor="text1"/>
                <w:lang w:bidi="en-US"/>
              </w:rPr>
              <w:t>G</w:t>
            </w:r>
            <w:r w:rsidR="0019337E" w:rsidRPr="000B0903">
              <w:rPr>
                <w:color w:val="000000" w:themeColor="text1"/>
                <w:lang w:bidi="en-US"/>
              </w:rPr>
              <w:t>C Total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17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37.0%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29</w:t>
            </w:r>
          </w:p>
        </w:tc>
        <w:tc>
          <w:tcPr>
            <w:tcW w:w="1146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63.0%</w:t>
            </w:r>
          </w:p>
        </w:tc>
        <w:tc>
          <w:tcPr>
            <w:tcW w:w="1080" w:type="dxa"/>
            <w:tcBorders>
              <w:top w:val="double" w:sz="4" w:space="0" w:color="1F497D" w:themeColor="text2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46</w:t>
            </w:r>
          </w:p>
        </w:tc>
      </w:tr>
      <w:tr w:rsidR="0019337E" w:rsidRPr="00095D55" w:rsidTr="00F77513">
        <w:trPr>
          <w:trHeight w:val="288"/>
        </w:trPr>
        <w:tc>
          <w:tcPr>
            <w:cnfStyle w:val="001000000000"/>
            <w:tcW w:w="1390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19337E" w:rsidRPr="000B0903" w:rsidRDefault="0019337E" w:rsidP="00F77513">
            <w:pPr>
              <w:jc w:val="center"/>
              <w:rPr>
                <w:color w:val="000000" w:themeColor="text1"/>
                <w:lang w:bidi="en-US"/>
              </w:rPr>
            </w:pPr>
            <w:r w:rsidRPr="000B0903">
              <w:rPr>
                <w:color w:val="000000" w:themeColor="text1"/>
                <w:lang w:bidi="en-US"/>
              </w:rPr>
              <w:t>District Total</w:t>
            </w:r>
          </w:p>
        </w:tc>
        <w:tc>
          <w:tcPr>
            <w:tcW w:w="1247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Female</w:t>
            </w:r>
          </w:p>
        </w:tc>
        <w:tc>
          <w:tcPr>
            <w:tcW w:w="1145" w:type="dxa"/>
            <w:tcBorders>
              <w:top w:val="single" w:sz="8" w:space="0" w:color="4F81BD" w:themeColor="accent1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721</w:t>
            </w:r>
          </w:p>
        </w:tc>
        <w:tc>
          <w:tcPr>
            <w:tcW w:w="1145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63.4%</w:t>
            </w:r>
          </w:p>
        </w:tc>
        <w:tc>
          <w:tcPr>
            <w:tcW w:w="1145" w:type="dxa"/>
            <w:tcBorders>
              <w:top w:val="single" w:sz="8" w:space="0" w:color="4F81BD" w:themeColor="accent1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416</w:t>
            </w:r>
          </w:p>
        </w:tc>
        <w:tc>
          <w:tcPr>
            <w:tcW w:w="1146" w:type="dxa"/>
            <w:tcBorders>
              <w:top w:val="single" w:sz="8" w:space="0" w:color="4F81BD" w:themeColor="accent1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36.6%</w:t>
            </w:r>
          </w:p>
        </w:tc>
        <w:tc>
          <w:tcPr>
            <w:tcW w:w="1080" w:type="dxa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1,137</w:t>
            </w:r>
          </w:p>
        </w:tc>
      </w:tr>
      <w:tr w:rsidR="0019337E" w:rsidRPr="00095D55" w:rsidTr="00FC237C">
        <w:trPr>
          <w:cnfStyle w:val="000000100000"/>
          <w:trHeight w:val="288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4F81BD" w:themeColor="accent1"/>
              <w:bottom w:val="nil"/>
            </w:tcBorders>
          </w:tcPr>
          <w:p w:rsidR="0019337E" w:rsidRPr="000B0903" w:rsidRDefault="0019337E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Male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611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63.3%</w:t>
            </w:r>
          </w:p>
        </w:tc>
        <w:tc>
          <w:tcPr>
            <w:tcW w:w="1145" w:type="dxa"/>
            <w:tcBorders>
              <w:top w:val="nil"/>
              <w:bottom w:val="nil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355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36.7%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8" w:space="0" w:color="4F81BD" w:themeColor="accent1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966</w:t>
            </w:r>
          </w:p>
        </w:tc>
      </w:tr>
      <w:tr w:rsidR="0019337E" w:rsidRPr="00095D55" w:rsidTr="00B40F26">
        <w:trPr>
          <w:trHeight w:val="288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4F81BD" w:themeColor="accent1"/>
              <w:bottom w:val="double" w:sz="4" w:space="0" w:color="1F497D" w:themeColor="text2"/>
            </w:tcBorders>
          </w:tcPr>
          <w:p w:rsidR="0019337E" w:rsidRPr="000B0903" w:rsidRDefault="0019337E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1247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B0903" w:rsidRDefault="0019337E" w:rsidP="00FC237C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0B0903">
              <w:rPr>
                <w:b/>
                <w:color w:val="000000" w:themeColor="text1"/>
                <w:lang w:bidi="en-US"/>
              </w:rPr>
              <w:t>Unknown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11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57.9%</w:t>
            </w:r>
          </w:p>
        </w:tc>
        <w:tc>
          <w:tcPr>
            <w:tcW w:w="1145" w:type="dxa"/>
            <w:tcBorders>
              <w:top w:val="nil"/>
              <w:bottom w:val="double" w:sz="4" w:space="0" w:color="1F497D" w:themeColor="text2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8</w:t>
            </w:r>
          </w:p>
        </w:tc>
        <w:tc>
          <w:tcPr>
            <w:tcW w:w="1146" w:type="dxa"/>
            <w:tcBorders>
              <w:top w:val="nil"/>
              <w:bottom w:val="double" w:sz="4" w:space="0" w:color="1F497D" w:themeColor="text2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42.1%</w:t>
            </w:r>
          </w:p>
        </w:tc>
        <w:tc>
          <w:tcPr>
            <w:tcW w:w="1080" w:type="dxa"/>
            <w:tcBorders>
              <w:top w:val="nil"/>
              <w:bottom w:val="double" w:sz="4" w:space="0" w:color="1F497D" w:themeColor="text2"/>
              <w:right w:val="single" w:sz="8" w:space="0" w:color="4F81BD" w:themeColor="accent1"/>
            </w:tcBorders>
            <w:tcMar>
              <w:left w:w="115" w:type="dxa"/>
              <w:right w:w="259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19</w:t>
            </w:r>
          </w:p>
        </w:tc>
      </w:tr>
      <w:tr w:rsidR="0019337E" w:rsidRPr="00095D55" w:rsidTr="00B40F26">
        <w:trPr>
          <w:cnfStyle w:val="000000100000"/>
          <w:trHeight w:val="288"/>
        </w:trPr>
        <w:tc>
          <w:tcPr>
            <w:cnfStyle w:val="001000000000"/>
            <w:tcW w:w="2637" w:type="dxa"/>
            <w:gridSpan w:val="2"/>
            <w:tcBorders>
              <w:top w:val="double" w:sz="4" w:space="0" w:color="1F497D" w:themeColor="text2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9337E" w:rsidRPr="000B0903" w:rsidRDefault="0019337E" w:rsidP="00FC237C">
            <w:pPr>
              <w:jc w:val="right"/>
              <w:rPr>
                <w:color w:val="000000" w:themeColor="text1"/>
                <w:lang w:bidi="en-US"/>
              </w:rPr>
            </w:pPr>
            <w:r w:rsidRPr="000B0903">
              <w:rPr>
                <w:color w:val="000000" w:themeColor="text1"/>
                <w:lang w:bidi="en-US"/>
              </w:rPr>
              <w:t>GCCCD Total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1,343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63.3%</w:t>
            </w:r>
          </w:p>
        </w:tc>
        <w:tc>
          <w:tcPr>
            <w:tcW w:w="1145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tabs>
                <w:tab w:val="left" w:pos="588"/>
              </w:tabs>
              <w:ind w:right="72"/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779</w:t>
            </w:r>
          </w:p>
        </w:tc>
        <w:tc>
          <w:tcPr>
            <w:tcW w:w="1146" w:type="dxa"/>
            <w:tcBorders>
              <w:top w:val="double" w:sz="4" w:space="0" w:color="1F497D" w:themeColor="text2"/>
              <w:bottom w:val="single" w:sz="8" w:space="0" w:color="4F81BD" w:themeColor="accent1"/>
            </w:tcBorders>
            <w:vAlign w:val="center"/>
          </w:tcPr>
          <w:p w:rsidR="0019337E" w:rsidRPr="00095D55" w:rsidRDefault="0019337E" w:rsidP="00FC237C">
            <w:pPr>
              <w:ind w:right="96"/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36.7%</w:t>
            </w:r>
          </w:p>
        </w:tc>
        <w:tc>
          <w:tcPr>
            <w:tcW w:w="1080" w:type="dxa"/>
            <w:tcBorders>
              <w:top w:val="double" w:sz="4" w:space="0" w:color="1F497D" w:themeColor="text2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19337E" w:rsidRPr="00095D55" w:rsidRDefault="0019337E" w:rsidP="00FC237C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2,122</w:t>
            </w:r>
          </w:p>
        </w:tc>
      </w:tr>
    </w:tbl>
    <w:p w:rsidR="00375242" w:rsidRPr="00D619EE" w:rsidRDefault="00375242" w:rsidP="00375242">
      <w:pPr>
        <w:rPr>
          <w:rFonts w:ascii="Calibri" w:hAnsi="Calibri"/>
          <w:color w:val="000000" w:themeColor="text1"/>
          <w:lang w:bidi="en-US"/>
        </w:rPr>
      </w:pPr>
      <w:r w:rsidRPr="00D619EE">
        <w:rPr>
          <w:rFonts w:ascii="Calibri" w:hAnsi="Calibri"/>
          <w:color w:val="000000" w:themeColor="text1"/>
          <w:lang w:bidi="en-US"/>
        </w:rPr>
        <w:t>* Students were assessed from July to October of 2006</w:t>
      </w:r>
      <w:r w:rsidR="001A4783">
        <w:rPr>
          <w:rFonts w:ascii="Calibri" w:hAnsi="Calibri"/>
          <w:color w:val="000000" w:themeColor="text1"/>
          <w:lang w:bidi="en-US"/>
        </w:rPr>
        <w:t>.</w:t>
      </w:r>
    </w:p>
    <w:p w:rsidR="00D07473" w:rsidRDefault="00D07473" w:rsidP="00B7194E">
      <w:pPr>
        <w:rPr>
          <w:rFonts w:ascii="Calibri" w:hAnsi="Calibri"/>
          <w:i/>
          <w:color w:val="000000" w:themeColor="text1"/>
          <w:lang w:bidi="en-US"/>
        </w:rPr>
      </w:pPr>
    </w:p>
    <w:p w:rsidR="004454D1" w:rsidRDefault="004454D1" w:rsidP="00B7194E">
      <w:pPr>
        <w:rPr>
          <w:rFonts w:ascii="Calibri" w:hAnsi="Calibri"/>
          <w:i/>
          <w:color w:val="000000" w:themeColor="text1"/>
          <w:lang w:bidi="en-US"/>
        </w:rPr>
      </w:pPr>
    </w:p>
    <w:p w:rsidR="00457B96" w:rsidRDefault="00457B96">
      <w:pPr>
        <w:spacing w:after="200" w:line="276" w:lineRule="auto"/>
        <w:rPr>
          <w:rFonts w:ascii="Calibri" w:hAnsi="Calibri"/>
          <w:color w:val="000000" w:themeColor="text1"/>
          <w:lang w:bidi="en-US"/>
        </w:rPr>
      </w:pPr>
      <w:r>
        <w:rPr>
          <w:rFonts w:ascii="Calibri" w:hAnsi="Calibri"/>
          <w:color w:val="000000" w:themeColor="text1"/>
          <w:lang w:bidi="en-US"/>
        </w:rPr>
        <w:br w:type="page"/>
      </w:r>
    </w:p>
    <w:p w:rsidR="00375242" w:rsidRPr="00447D5F" w:rsidRDefault="00375242" w:rsidP="00B7194E">
      <w:pPr>
        <w:rPr>
          <w:rFonts w:ascii="Calibri" w:hAnsi="Calibri"/>
          <w:i/>
          <w:color w:val="000000" w:themeColor="text1"/>
          <w:lang w:bidi="en-US"/>
        </w:rPr>
      </w:pPr>
      <w:r w:rsidRPr="00E90E02">
        <w:rPr>
          <w:rFonts w:ascii="Calibri" w:hAnsi="Calibri"/>
          <w:color w:val="000000" w:themeColor="text1"/>
          <w:lang w:bidi="en-US"/>
        </w:rPr>
        <w:lastRenderedPageBreak/>
        <w:t xml:space="preserve">Table </w:t>
      </w:r>
      <w:r w:rsidR="000B0772">
        <w:rPr>
          <w:rFonts w:ascii="Calibri" w:hAnsi="Calibri"/>
          <w:color w:val="000000" w:themeColor="text1"/>
          <w:lang w:bidi="en-US"/>
        </w:rPr>
        <w:t>3</w:t>
      </w:r>
      <w:r w:rsidRPr="00E90E02">
        <w:rPr>
          <w:rFonts w:ascii="Calibri" w:hAnsi="Calibri"/>
          <w:color w:val="000000" w:themeColor="text1"/>
          <w:lang w:bidi="en-US"/>
        </w:rPr>
        <w:t>.</w:t>
      </w:r>
      <w:r w:rsidRPr="00447D5F">
        <w:rPr>
          <w:rFonts w:ascii="Calibri" w:hAnsi="Calibri"/>
          <w:i/>
          <w:color w:val="000000" w:themeColor="text1"/>
          <w:lang w:bidi="en-US"/>
        </w:rPr>
        <w:t xml:space="preserve"> Number and Percent of Students Assessed at the Pre-Colleg</w:t>
      </w:r>
      <w:r w:rsidR="004D03A2">
        <w:rPr>
          <w:rFonts w:ascii="Calibri" w:hAnsi="Calibri"/>
          <w:i/>
          <w:color w:val="000000" w:themeColor="text1"/>
          <w:lang w:bidi="en-US"/>
        </w:rPr>
        <w:t>iat</w:t>
      </w:r>
      <w:r w:rsidRPr="00447D5F">
        <w:rPr>
          <w:rFonts w:ascii="Calibri" w:hAnsi="Calibri"/>
          <w:i/>
          <w:color w:val="000000" w:themeColor="text1"/>
          <w:lang w:bidi="en-US"/>
        </w:rPr>
        <w:t>e Level Taking One or More Recommended Pre-Colleg</w:t>
      </w:r>
      <w:r w:rsidR="004D03A2">
        <w:rPr>
          <w:rFonts w:ascii="Calibri" w:hAnsi="Calibri"/>
          <w:i/>
          <w:color w:val="000000" w:themeColor="text1"/>
          <w:lang w:bidi="en-US"/>
        </w:rPr>
        <w:t>iat</w:t>
      </w:r>
      <w:r w:rsidRPr="00447D5F">
        <w:rPr>
          <w:rFonts w:ascii="Calibri" w:hAnsi="Calibri"/>
          <w:i/>
          <w:color w:val="000000" w:themeColor="text1"/>
          <w:lang w:bidi="en-US"/>
        </w:rPr>
        <w:t>e Course in Fall 2006 by Ethnicity</w:t>
      </w:r>
    </w:p>
    <w:tbl>
      <w:tblPr>
        <w:tblStyle w:val="LightShading-Accent11"/>
        <w:tblW w:w="0" w:type="auto"/>
        <w:tblLook w:val="04A0"/>
      </w:tblPr>
      <w:tblGrid>
        <w:gridCol w:w="1390"/>
        <w:gridCol w:w="2200"/>
        <w:gridCol w:w="963"/>
        <w:gridCol w:w="1035"/>
        <w:gridCol w:w="963"/>
        <w:gridCol w:w="1035"/>
        <w:gridCol w:w="1045"/>
      </w:tblGrid>
      <w:tr w:rsidR="00355FD2" w:rsidRPr="00095D55" w:rsidTr="0027599D">
        <w:trPr>
          <w:cnfStyle w:val="100000000000"/>
        </w:trPr>
        <w:tc>
          <w:tcPr>
            <w:cnfStyle w:val="001000000000"/>
            <w:tcW w:w="1390" w:type="dxa"/>
            <w:vAlign w:val="center"/>
          </w:tcPr>
          <w:p w:rsidR="00355FD2" w:rsidRDefault="00355FD2" w:rsidP="00F65399">
            <w:pPr>
              <w:jc w:val="center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College</w:t>
            </w:r>
          </w:p>
          <w:p w:rsidR="00355FD2" w:rsidRPr="00AE183D" w:rsidRDefault="00355FD2" w:rsidP="00F65399">
            <w:pPr>
              <w:jc w:val="center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Attended (</w:t>
            </w:r>
            <w:r w:rsidRPr="00095D55">
              <w:rPr>
                <w:color w:val="000000" w:themeColor="text1"/>
                <w:lang w:bidi="en-US"/>
              </w:rPr>
              <w:t>Fall 2006</w:t>
            </w:r>
            <w:r>
              <w:rPr>
                <w:color w:val="000000" w:themeColor="text1"/>
                <w:lang w:bidi="en-US"/>
              </w:rPr>
              <w:t>)</w:t>
            </w:r>
          </w:p>
        </w:tc>
        <w:tc>
          <w:tcPr>
            <w:tcW w:w="2200" w:type="dxa"/>
            <w:vAlign w:val="center"/>
          </w:tcPr>
          <w:p w:rsidR="00355FD2" w:rsidRPr="00AE183D" w:rsidRDefault="00355FD2" w:rsidP="00AE183D">
            <w:pPr>
              <w:jc w:val="center"/>
              <w:cnfStyle w:val="100000000000"/>
              <w:rPr>
                <w:color w:val="000000" w:themeColor="text1"/>
                <w:lang w:bidi="en-US"/>
              </w:rPr>
            </w:pPr>
            <w:r w:rsidRPr="00AE183D">
              <w:rPr>
                <w:color w:val="000000" w:themeColor="text1"/>
                <w:lang w:bidi="en-US"/>
              </w:rPr>
              <w:t>Ethnicity</w:t>
            </w:r>
          </w:p>
        </w:tc>
        <w:tc>
          <w:tcPr>
            <w:tcW w:w="1998" w:type="dxa"/>
            <w:gridSpan w:val="2"/>
            <w:vAlign w:val="center"/>
          </w:tcPr>
          <w:p w:rsidR="00355FD2" w:rsidRPr="0019337E" w:rsidRDefault="00355FD2" w:rsidP="0057362E">
            <w:pPr>
              <w:jc w:val="center"/>
              <w:cnfStyle w:val="100000000000"/>
              <w:rPr>
                <w:color w:val="000000" w:themeColor="text1"/>
                <w:lang w:bidi="en-US"/>
              </w:rPr>
            </w:pPr>
            <w:r w:rsidRPr="0019337E">
              <w:rPr>
                <w:color w:val="000000" w:themeColor="text1"/>
                <w:lang w:bidi="en-US"/>
              </w:rPr>
              <w:t xml:space="preserve">Took at </w:t>
            </w:r>
            <w:r>
              <w:rPr>
                <w:color w:val="000000" w:themeColor="text1"/>
                <w:lang w:bidi="en-US"/>
              </w:rPr>
              <w:t>L</w:t>
            </w:r>
            <w:r w:rsidRPr="0019337E">
              <w:rPr>
                <w:color w:val="000000" w:themeColor="text1"/>
                <w:lang w:bidi="en-US"/>
              </w:rPr>
              <w:t xml:space="preserve">east </w:t>
            </w:r>
            <w:r w:rsidR="0057362E">
              <w:rPr>
                <w:color w:val="000000" w:themeColor="text1"/>
                <w:lang w:bidi="en-US"/>
              </w:rPr>
              <w:t>One</w:t>
            </w:r>
            <w:r>
              <w:rPr>
                <w:color w:val="000000" w:themeColor="text1"/>
                <w:lang w:bidi="en-US"/>
              </w:rPr>
              <w:t xml:space="preserve"> R</w:t>
            </w:r>
            <w:r w:rsidRPr="0019337E">
              <w:rPr>
                <w:color w:val="000000" w:themeColor="text1"/>
                <w:lang w:bidi="en-US"/>
              </w:rPr>
              <w:t xml:space="preserve">ecommended </w:t>
            </w:r>
            <w:r>
              <w:rPr>
                <w:color w:val="000000" w:themeColor="text1"/>
                <w:lang w:bidi="en-US"/>
              </w:rPr>
              <w:t>P</w:t>
            </w:r>
            <w:r w:rsidRPr="0019337E">
              <w:rPr>
                <w:color w:val="000000" w:themeColor="text1"/>
                <w:lang w:bidi="en-US"/>
              </w:rPr>
              <w:t>re-</w:t>
            </w:r>
            <w:r>
              <w:rPr>
                <w:color w:val="000000" w:themeColor="text1"/>
                <w:lang w:bidi="en-US"/>
              </w:rPr>
              <w:t>C</w:t>
            </w:r>
            <w:r w:rsidRPr="0019337E">
              <w:rPr>
                <w:color w:val="000000" w:themeColor="text1"/>
                <w:lang w:bidi="en-US"/>
              </w:rPr>
              <w:t xml:space="preserve">ollegiate </w:t>
            </w:r>
            <w:r>
              <w:rPr>
                <w:color w:val="000000" w:themeColor="text1"/>
                <w:lang w:bidi="en-US"/>
              </w:rPr>
              <w:t>C</w:t>
            </w:r>
            <w:r w:rsidRPr="0019337E">
              <w:rPr>
                <w:color w:val="000000" w:themeColor="text1"/>
                <w:lang w:bidi="en-US"/>
              </w:rPr>
              <w:t>ourse Fall 2006</w:t>
            </w:r>
          </w:p>
        </w:tc>
        <w:tc>
          <w:tcPr>
            <w:tcW w:w="1998" w:type="dxa"/>
            <w:gridSpan w:val="2"/>
            <w:vAlign w:val="center"/>
          </w:tcPr>
          <w:p w:rsidR="00355FD2" w:rsidRDefault="00355FD2" w:rsidP="00DE4241">
            <w:pPr>
              <w:jc w:val="center"/>
              <w:cnfStyle w:val="100000000000"/>
              <w:rPr>
                <w:color w:val="000000" w:themeColor="text1"/>
                <w:lang w:bidi="en-US"/>
              </w:rPr>
            </w:pPr>
            <w:r w:rsidRPr="0019337E">
              <w:rPr>
                <w:color w:val="000000" w:themeColor="text1"/>
                <w:lang w:bidi="en-US"/>
              </w:rPr>
              <w:t xml:space="preserve">Took </w:t>
            </w:r>
            <w:r>
              <w:rPr>
                <w:color w:val="000000" w:themeColor="text1"/>
                <w:lang w:bidi="en-US"/>
              </w:rPr>
              <w:t>N</w:t>
            </w:r>
            <w:r w:rsidRPr="0019337E">
              <w:rPr>
                <w:color w:val="000000" w:themeColor="text1"/>
                <w:lang w:bidi="en-US"/>
              </w:rPr>
              <w:t xml:space="preserve">o </w:t>
            </w:r>
            <w:r>
              <w:rPr>
                <w:color w:val="000000" w:themeColor="text1"/>
                <w:lang w:bidi="en-US"/>
              </w:rPr>
              <w:t>R</w:t>
            </w:r>
            <w:r w:rsidRPr="0019337E">
              <w:rPr>
                <w:color w:val="000000" w:themeColor="text1"/>
                <w:lang w:bidi="en-US"/>
              </w:rPr>
              <w:t xml:space="preserve">ecommended </w:t>
            </w:r>
            <w:r>
              <w:rPr>
                <w:color w:val="000000" w:themeColor="text1"/>
                <w:lang w:bidi="en-US"/>
              </w:rPr>
              <w:t>P</w:t>
            </w:r>
            <w:r w:rsidRPr="0019337E">
              <w:rPr>
                <w:color w:val="000000" w:themeColor="text1"/>
                <w:lang w:bidi="en-US"/>
              </w:rPr>
              <w:t>re-</w:t>
            </w:r>
            <w:r>
              <w:rPr>
                <w:color w:val="000000" w:themeColor="text1"/>
                <w:lang w:bidi="en-US"/>
              </w:rPr>
              <w:t>C</w:t>
            </w:r>
            <w:r w:rsidRPr="0019337E">
              <w:rPr>
                <w:color w:val="000000" w:themeColor="text1"/>
                <w:lang w:bidi="en-US"/>
              </w:rPr>
              <w:t xml:space="preserve">ollegiate </w:t>
            </w:r>
            <w:r>
              <w:rPr>
                <w:color w:val="000000" w:themeColor="text1"/>
                <w:lang w:bidi="en-US"/>
              </w:rPr>
              <w:t>C</w:t>
            </w:r>
            <w:r w:rsidRPr="0019337E">
              <w:rPr>
                <w:color w:val="000000" w:themeColor="text1"/>
                <w:lang w:bidi="en-US"/>
              </w:rPr>
              <w:t xml:space="preserve">ourses </w:t>
            </w:r>
          </w:p>
          <w:p w:rsidR="00355FD2" w:rsidRPr="0019337E" w:rsidRDefault="00355FD2" w:rsidP="00DE4241">
            <w:pPr>
              <w:jc w:val="center"/>
              <w:cnfStyle w:val="100000000000"/>
              <w:rPr>
                <w:color w:val="000000" w:themeColor="text1"/>
                <w:lang w:bidi="en-US"/>
              </w:rPr>
            </w:pPr>
            <w:r w:rsidRPr="0019337E">
              <w:rPr>
                <w:color w:val="000000" w:themeColor="text1"/>
                <w:lang w:bidi="en-US"/>
              </w:rPr>
              <w:t>Fall 2006</w:t>
            </w:r>
          </w:p>
        </w:tc>
        <w:tc>
          <w:tcPr>
            <w:tcW w:w="1045" w:type="dxa"/>
            <w:vAlign w:val="center"/>
          </w:tcPr>
          <w:p w:rsidR="00355FD2" w:rsidRPr="00AE183D" w:rsidRDefault="00355FD2" w:rsidP="00AE183D">
            <w:pPr>
              <w:jc w:val="center"/>
              <w:cnfStyle w:val="100000000000"/>
              <w:rPr>
                <w:color w:val="000000" w:themeColor="text1"/>
                <w:lang w:bidi="en-US"/>
              </w:rPr>
            </w:pPr>
            <w:r w:rsidRPr="00AE183D">
              <w:rPr>
                <w:color w:val="000000" w:themeColor="text1"/>
                <w:lang w:bidi="en-US"/>
              </w:rPr>
              <w:t>Total</w:t>
            </w:r>
          </w:p>
        </w:tc>
      </w:tr>
      <w:tr w:rsidR="00733DCA" w:rsidRPr="00095D55" w:rsidTr="0027599D">
        <w:trPr>
          <w:cnfStyle w:val="000000100000"/>
        </w:trPr>
        <w:tc>
          <w:tcPr>
            <w:cnfStyle w:val="001000000000"/>
            <w:tcW w:w="1390" w:type="dxa"/>
            <w:tcBorders>
              <w:bottom w:val="single" w:sz="8" w:space="0" w:color="1F497D" w:themeColor="text2"/>
            </w:tcBorders>
          </w:tcPr>
          <w:p w:rsidR="00733DCA" w:rsidRPr="00095D55" w:rsidRDefault="00733DCA" w:rsidP="008D0560">
            <w:pPr>
              <w:jc w:val="center"/>
              <w:rPr>
                <w:b w:val="0"/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bottom w:val="single" w:sz="8" w:space="0" w:color="1F497D" w:themeColor="text2"/>
            </w:tcBorders>
          </w:tcPr>
          <w:p w:rsidR="00733DCA" w:rsidRPr="00095D55" w:rsidRDefault="00733DCA" w:rsidP="008D0560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</w:p>
        </w:tc>
        <w:tc>
          <w:tcPr>
            <w:tcW w:w="963" w:type="dxa"/>
            <w:tcBorders>
              <w:bottom w:val="single" w:sz="8" w:space="0" w:color="1F497D" w:themeColor="text2"/>
            </w:tcBorders>
          </w:tcPr>
          <w:p w:rsidR="00733DCA" w:rsidRPr="00095D55" w:rsidRDefault="00733DCA" w:rsidP="008D0560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1035" w:type="dxa"/>
            <w:tcBorders>
              <w:bottom w:val="single" w:sz="8" w:space="0" w:color="1F497D" w:themeColor="text2"/>
            </w:tcBorders>
          </w:tcPr>
          <w:p w:rsidR="00733DCA" w:rsidRPr="00095D55" w:rsidRDefault="00733DCA" w:rsidP="008D0560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>
              <w:rPr>
                <w:b/>
                <w:color w:val="000000" w:themeColor="text1"/>
                <w:lang w:bidi="en-US"/>
              </w:rPr>
              <w:t>%</w:t>
            </w:r>
          </w:p>
        </w:tc>
        <w:tc>
          <w:tcPr>
            <w:tcW w:w="963" w:type="dxa"/>
            <w:tcBorders>
              <w:bottom w:val="single" w:sz="8" w:space="0" w:color="1F497D" w:themeColor="text2"/>
            </w:tcBorders>
          </w:tcPr>
          <w:p w:rsidR="00733DCA" w:rsidRPr="00095D55" w:rsidRDefault="00733DCA" w:rsidP="008D0560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1035" w:type="dxa"/>
            <w:tcBorders>
              <w:bottom w:val="single" w:sz="8" w:space="0" w:color="1F497D" w:themeColor="text2"/>
            </w:tcBorders>
          </w:tcPr>
          <w:p w:rsidR="00733DCA" w:rsidRPr="00095D55" w:rsidRDefault="00733DCA" w:rsidP="008D0560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>
              <w:rPr>
                <w:b/>
                <w:color w:val="000000" w:themeColor="text1"/>
                <w:lang w:bidi="en-US"/>
              </w:rPr>
              <w:t>%</w:t>
            </w:r>
          </w:p>
        </w:tc>
        <w:tc>
          <w:tcPr>
            <w:tcW w:w="1045" w:type="dxa"/>
            <w:tcBorders>
              <w:bottom w:val="single" w:sz="8" w:space="0" w:color="1F497D" w:themeColor="text2"/>
            </w:tcBorders>
          </w:tcPr>
          <w:p w:rsidR="00733DCA" w:rsidRPr="00095D55" w:rsidRDefault="00733DCA" w:rsidP="008D0560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</w:p>
        </w:tc>
      </w:tr>
      <w:tr w:rsidR="0027599D" w:rsidRPr="00095D55" w:rsidTr="0027599D">
        <w:tc>
          <w:tcPr>
            <w:cnfStyle w:val="001000000000"/>
            <w:tcW w:w="1390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nil"/>
            </w:tcBorders>
            <w:vAlign w:val="center"/>
          </w:tcPr>
          <w:p w:rsidR="0027599D" w:rsidRPr="00D93CE8" w:rsidRDefault="0027599D" w:rsidP="00D93CE8">
            <w:pPr>
              <w:jc w:val="right"/>
              <w:rPr>
                <w:color w:val="000000" w:themeColor="text1"/>
                <w:lang w:bidi="en-US"/>
              </w:rPr>
            </w:pPr>
            <w:r w:rsidRPr="00D93CE8">
              <w:rPr>
                <w:color w:val="000000" w:themeColor="text1"/>
                <w:lang w:bidi="en-US"/>
              </w:rPr>
              <w:t>Cuyamaca</w:t>
            </w:r>
          </w:p>
        </w:tc>
        <w:tc>
          <w:tcPr>
            <w:tcW w:w="2200" w:type="dxa"/>
            <w:tcBorders>
              <w:top w:val="single" w:sz="8" w:space="0" w:color="1F497D" w:themeColor="text2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African-American</w:t>
            </w:r>
          </w:p>
        </w:tc>
        <w:tc>
          <w:tcPr>
            <w:tcW w:w="963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30</w:t>
            </w:r>
          </w:p>
        </w:tc>
        <w:tc>
          <w:tcPr>
            <w:tcW w:w="1035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62.5%</w:t>
            </w:r>
          </w:p>
        </w:tc>
        <w:tc>
          <w:tcPr>
            <w:tcW w:w="963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18</w:t>
            </w:r>
          </w:p>
        </w:tc>
        <w:tc>
          <w:tcPr>
            <w:tcW w:w="1035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37.5%</w:t>
            </w:r>
          </w:p>
        </w:tc>
        <w:tc>
          <w:tcPr>
            <w:tcW w:w="1045" w:type="dxa"/>
            <w:tcBorders>
              <w:top w:val="single" w:sz="8" w:space="0" w:color="1F497D" w:themeColor="text2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48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Asian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62.5%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37.5%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16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Filipino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70.0%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30.0%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10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Hispanic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93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65.5%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49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34.5%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142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Native American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50.0%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50.0%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Other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71.4%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28.6%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42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Pacific Islander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75.0%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25.0%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8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Unknown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19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76.0%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24.0%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25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4B42B9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White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133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59.1%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92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40.9%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225</w:t>
            </w:r>
          </w:p>
        </w:tc>
      </w:tr>
      <w:tr w:rsidR="0027599D" w:rsidRPr="00095D55" w:rsidTr="0027599D">
        <w:trPr>
          <w:cnfStyle w:val="000000100000"/>
          <w:trHeight w:val="405"/>
        </w:trPr>
        <w:tc>
          <w:tcPr>
            <w:cnfStyle w:val="001000000000"/>
            <w:tcW w:w="3590" w:type="dxa"/>
            <w:gridSpan w:val="2"/>
            <w:tcBorders>
              <w:top w:val="double" w:sz="4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D93CE8" w:rsidRPr="00D93CE8" w:rsidRDefault="00D93CE8" w:rsidP="00B70691">
            <w:pPr>
              <w:jc w:val="right"/>
              <w:rPr>
                <w:color w:val="000000" w:themeColor="text1"/>
                <w:lang w:bidi="en-US"/>
              </w:rPr>
            </w:pPr>
            <w:r w:rsidRPr="00D93CE8">
              <w:rPr>
                <w:color w:val="000000" w:themeColor="text1"/>
                <w:lang w:bidi="en-US"/>
              </w:rPr>
              <w:t>CC Total</w:t>
            </w:r>
          </w:p>
        </w:tc>
        <w:tc>
          <w:tcPr>
            <w:tcW w:w="963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330</w:t>
            </w:r>
          </w:p>
        </w:tc>
        <w:tc>
          <w:tcPr>
            <w:tcW w:w="1035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63.5%</w:t>
            </w:r>
          </w:p>
        </w:tc>
        <w:tc>
          <w:tcPr>
            <w:tcW w:w="963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190</w:t>
            </w:r>
          </w:p>
        </w:tc>
        <w:tc>
          <w:tcPr>
            <w:tcW w:w="1035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36.5%</w:t>
            </w:r>
          </w:p>
        </w:tc>
        <w:tc>
          <w:tcPr>
            <w:tcW w:w="1045" w:type="dxa"/>
            <w:tcBorders>
              <w:top w:val="double" w:sz="4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520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nil"/>
            </w:tcBorders>
            <w:vAlign w:val="center"/>
          </w:tcPr>
          <w:p w:rsidR="0027599D" w:rsidRPr="00D93CE8" w:rsidRDefault="0027599D" w:rsidP="00D93CE8">
            <w:pPr>
              <w:jc w:val="right"/>
              <w:rPr>
                <w:color w:val="000000" w:themeColor="text1"/>
                <w:lang w:bidi="en-US"/>
              </w:rPr>
            </w:pPr>
            <w:r w:rsidRPr="00D93CE8">
              <w:rPr>
                <w:color w:val="000000" w:themeColor="text1"/>
                <w:lang w:bidi="en-US"/>
              </w:rPr>
              <w:t>Grossmont</w:t>
            </w:r>
          </w:p>
        </w:tc>
        <w:tc>
          <w:tcPr>
            <w:tcW w:w="2200" w:type="dxa"/>
            <w:tcBorders>
              <w:top w:val="single" w:sz="8" w:space="0" w:color="1F497D" w:themeColor="text2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African-American</w:t>
            </w:r>
          </w:p>
        </w:tc>
        <w:tc>
          <w:tcPr>
            <w:tcW w:w="963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115</w:t>
            </w:r>
          </w:p>
        </w:tc>
        <w:tc>
          <w:tcPr>
            <w:tcW w:w="1035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56.9%</w:t>
            </w:r>
          </w:p>
        </w:tc>
        <w:tc>
          <w:tcPr>
            <w:tcW w:w="963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87</w:t>
            </w:r>
          </w:p>
        </w:tc>
        <w:tc>
          <w:tcPr>
            <w:tcW w:w="1035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43.1%</w:t>
            </w:r>
          </w:p>
        </w:tc>
        <w:tc>
          <w:tcPr>
            <w:tcW w:w="1045" w:type="dxa"/>
            <w:tcBorders>
              <w:top w:val="single" w:sz="8" w:space="0" w:color="1F497D" w:themeColor="text2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202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Asian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62.7%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37.3%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59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Filipino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55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69.6%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30.4%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79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Hispanic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253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69.5%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30.5%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364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Native American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52.6%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9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47.4%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19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Other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63.2%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36.8%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57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Pacific Islander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62.5%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37.5%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48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Unknown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54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58.7%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41.3%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92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4B42B9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White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406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63.8%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230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36.2%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636</w:t>
            </w:r>
          </w:p>
        </w:tc>
      </w:tr>
      <w:tr w:rsidR="0027599D" w:rsidRPr="00095D55" w:rsidTr="0027599D">
        <w:trPr>
          <w:cnfStyle w:val="000000100000"/>
          <w:trHeight w:val="423"/>
        </w:trPr>
        <w:tc>
          <w:tcPr>
            <w:cnfStyle w:val="001000000000"/>
            <w:tcW w:w="3590" w:type="dxa"/>
            <w:gridSpan w:val="2"/>
            <w:tcBorders>
              <w:top w:val="double" w:sz="4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D93CE8" w:rsidRPr="00D93CE8" w:rsidRDefault="00D93CE8" w:rsidP="00B70691">
            <w:pPr>
              <w:jc w:val="right"/>
              <w:rPr>
                <w:color w:val="000000" w:themeColor="text1"/>
                <w:lang w:bidi="en-US"/>
              </w:rPr>
            </w:pPr>
            <w:r w:rsidRPr="00D93CE8">
              <w:rPr>
                <w:color w:val="000000" w:themeColor="text1"/>
                <w:lang w:bidi="en-US"/>
              </w:rPr>
              <w:t>GC Total</w:t>
            </w:r>
          </w:p>
        </w:tc>
        <w:tc>
          <w:tcPr>
            <w:tcW w:w="963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996</w:t>
            </w:r>
          </w:p>
        </w:tc>
        <w:tc>
          <w:tcPr>
            <w:tcW w:w="1035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64.0%</w:t>
            </w:r>
          </w:p>
        </w:tc>
        <w:tc>
          <w:tcPr>
            <w:tcW w:w="963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560</w:t>
            </w:r>
          </w:p>
        </w:tc>
        <w:tc>
          <w:tcPr>
            <w:tcW w:w="1035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36.0%</w:t>
            </w:r>
          </w:p>
        </w:tc>
        <w:tc>
          <w:tcPr>
            <w:tcW w:w="1045" w:type="dxa"/>
            <w:tcBorders>
              <w:top w:val="double" w:sz="4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1,556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nil"/>
            </w:tcBorders>
            <w:vAlign w:val="center"/>
          </w:tcPr>
          <w:p w:rsidR="0027599D" w:rsidRDefault="0027599D" w:rsidP="00F568ED">
            <w:pPr>
              <w:jc w:val="center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Both</w:t>
            </w:r>
          </w:p>
          <w:p w:rsidR="0027599D" w:rsidRPr="00D93CE8" w:rsidRDefault="00836C53" w:rsidP="00836C53">
            <w:pPr>
              <w:jc w:val="center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C</w:t>
            </w:r>
            <w:r w:rsidR="0027599D" w:rsidRPr="00D93CE8">
              <w:rPr>
                <w:color w:val="000000" w:themeColor="text1"/>
                <w:lang w:bidi="en-US"/>
              </w:rPr>
              <w:t xml:space="preserve">C &amp; </w:t>
            </w:r>
            <w:r>
              <w:rPr>
                <w:color w:val="000000" w:themeColor="text1"/>
                <w:lang w:bidi="en-US"/>
              </w:rPr>
              <w:t>G</w:t>
            </w:r>
            <w:r w:rsidR="0027599D" w:rsidRPr="00D93CE8">
              <w:rPr>
                <w:color w:val="000000" w:themeColor="text1"/>
                <w:lang w:bidi="en-US"/>
              </w:rPr>
              <w:t>C</w:t>
            </w:r>
          </w:p>
        </w:tc>
        <w:tc>
          <w:tcPr>
            <w:tcW w:w="2200" w:type="dxa"/>
            <w:tcBorders>
              <w:top w:val="single" w:sz="8" w:space="0" w:color="1F497D" w:themeColor="text2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African-American</w:t>
            </w:r>
          </w:p>
        </w:tc>
        <w:tc>
          <w:tcPr>
            <w:tcW w:w="963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</w:t>
            </w:r>
          </w:p>
        </w:tc>
        <w:tc>
          <w:tcPr>
            <w:tcW w:w="1035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42.9%</w:t>
            </w:r>
          </w:p>
        </w:tc>
        <w:tc>
          <w:tcPr>
            <w:tcW w:w="963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</w:t>
            </w:r>
          </w:p>
        </w:tc>
        <w:tc>
          <w:tcPr>
            <w:tcW w:w="1035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57.1%</w:t>
            </w:r>
          </w:p>
        </w:tc>
        <w:tc>
          <w:tcPr>
            <w:tcW w:w="1045" w:type="dxa"/>
            <w:tcBorders>
              <w:top w:val="single" w:sz="8" w:space="0" w:color="1F497D" w:themeColor="text2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7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Asian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100.0%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0.0%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Filipino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0.0%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100.0%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Hispanic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55.6%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44.4%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9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Native American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Other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0.0%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100.0%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Pacific Islander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50.0%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50.0%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Unknown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0.0%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100.0%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4B42B9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White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36.8%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63.2%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19</w:t>
            </w:r>
          </w:p>
        </w:tc>
      </w:tr>
      <w:tr w:rsidR="0027599D" w:rsidRPr="00095D55" w:rsidTr="0027599D">
        <w:trPr>
          <w:cnfStyle w:val="000000100000"/>
          <w:trHeight w:val="333"/>
        </w:trPr>
        <w:tc>
          <w:tcPr>
            <w:cnfStyle w:val="001000000000"/>
            <w:tcW w:w="3590" w:type="dxa"/>
            <w:gridSpan w:val="2"/>
            <w:tcBorders>
              <w:top w:val="double" w:sz="4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D93CE8" w:rsidRPr="00D93CE8" w:rsidRDefault="00F568ED" w:rsidP="00836C53">
            <w:pPr>
              <w:jc w:val="right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 xml:space="preserve">Both </w:t>
            </w:r>
            <w:r w:rsidR="00836C53">
              <w:rPr>
                <w:color w:val="000000" w:themeColor="text1"/>
                <w:lang w:bidi="en-US"/>
              </w:rPr>
              <w:t>C</w:t>
            </w:r>
            <w:r w:rsidR="00D93CE8" w:rsidRPr="00D93CE8">
              <w:rPr>
                <w:color w:val="000000" w:themeColor="text1"/>
                <w:lang w:bidi="en-US"/>
              </w:rPr>
              <w:t xml:space="preserve">C &amp; </w:t>
            </w:r>
            <w:r w:rsidR="00836C53">
              <w:rPr>
                <w:color w:val="000000" w:themeColor="text1"/>
                <w:lang w:bidi="en-US"/>
              </w:rPr>
              <w:t>G</w:t>
            </w:r>
            <w:r w:rsidR="00D93CE8" w:rsidRPr="00D93CE8">
              <w:rPr>
                <w:color w:val="000000" w:themeColor="text1"/>
                <w:lang w:bidi="en-US"/>
              </w:rPr>
              <w:t>C Total</w:t>
            </w:r>
          </w:p>
        </w:tc>
        <w:tc>
          <w:tcPr>
            <w:tcW w:w="963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17</w:t>
            </w:r>
          </w:p>
        </w:tc>
        <w:tc>
          <w:tcPr>
            <w:tcW w:w="1035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37.0%</w:t>
            </w:r>
          </w:p>
        </w:tc>
        <w:tc>
          <w:tcPr>
            <w:tcW w:w="963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29</w:t>
            </w:r>
          </w:p>
        </w:tc>
        <w:tc>
          <w:tcPr>
            <w:tcW w:w="1035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63.0%</w:t>
            </w:r>
          </w:p>
        </w:tc>
        <w:tc>
          <w:tcPr>
            <w:tcW w:w="1045" w:type="dxa"/>
            <w:tcBorders>
              <w:top w:val="double" w:sz="4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46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nil"/>
            </w:tcBorders>
            <w:vAlign w:val="center"/>
          </w:tcPr>
          <w:p w:rsidR="0027599D" w:rsidRPr="00D93CE8" w:rsidRDefault="0027599D" w:rsidP="00F568ED">
            <w:pPr>
              <w:jc w:val="center"/>
              <w:rPr>
                <w:color w:val="000000" w:themeColor="text1"/>
                <w:lang w:bidi="en-US"/>
              </w:rPr>
            </w:pPr>
            <w:r w:rsidRPr="00D93CE8">
              <w:rPr>
                <w:color w:val="000000" w:themeColor="text1"/>
                <w:lang w:bidi="en-US"/>
              </w:rPr>
              <w:t>District Total</w:t>
            </w:r>
          </w:p>
        </w:tc>
        <w:tc>
          <w:tcPr>
            <w:tcW w:w="2200" w:type="dxa"/>
            <w:tcBorders>
              <w:top w:val="single" w:sz="8" w:space="0" w:color="1F497D" w:themeColor="text2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African-American</w:t>
            </w:r>
          </w:p>
        </w:tc>
        <w:tc>
          <w:tcPr>
            <w:tcW w:w="963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148</w:t>
            </w:r>
          </w:p>
        </w:tc>
        <w:tc>
          <w:tcPr>
            <w:tcW w:w="1035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57.6%</w:t>
            </w:r>
          </w:p>
        </w:tc>
        <w:tc>
          <w:tcPr>
            <w:tcW w:w="963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109</w:t>
            </w:r>
          </w:p>
        </w:tc>
        <w:tc>
          <w:tcPr>
            <w:tcW w:w="1035" w:type="dxa"/>
            <w:tcBorders>
              <w:top w:val="single" w:sz="8" w:space="0" w:color="1F497D" w:themeColor="text2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42.4%</w:t>
            </w:r>
          </w:p>
        </w:tc>
        <w:tc>
          <w:tcPr>
            <w:tcW w:w="1045" w:type="dxa"/>
            <w:tcBorders>
              <w:top w:val="single" w:sz="8" w:space="0" w:color="1F497D" w:themeColor="text2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257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Asian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63.2%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28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36.8%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76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Filipino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68.1%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29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31.9%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91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Hispanic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351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68.2%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164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31.8%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515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Native American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52.2%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47.8%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23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Other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66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64.7%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35.3%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102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Pacific Islander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63.8%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21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36.2%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58</w:t>
            </w:r>
          </w:p>
        </w:tc>
      </w:tr>
      <w:tr w:rsidR="0027599D" w:rsidRPr="00095D55" w:rsidTr="0027599D">
        <w:trPr>
          <w:cnfStyle w:val="000000100000"/>
        </w:trPr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Unknown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73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60.8%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39.2%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120</w:t>
            </w:r>
          </w:p>
        </w:tc>
      </w:tr>
      <w:tr w:rsidR="0027599D" w:rsidRPr="00095D55" w:rsidTr="0027599D">
        <w:tc>
          <w:tcPr>
            <w:cnfStyle w:val="001000000000"/>
            <w:tcW w:w="1390" w:type="dxa"/>
            <w:vMerge/>
            <w:tcBorders>
              <w:top w:val="nil"/>
              <w:left w:val="single" w:sz="8" w:space="0" w:color="1F497D" w:themeColor="text2"/>
              <w:bottom w:val="nil"/>
            </w:tcBorders>
          </w:tcPr>
          <w:p w:rsidR="0027599D" w:rsidRPr="00D93CE8" w:rsidRDefault="0027599D" w:rsidP="00C41EBB">
            <w:pPr>
              <w:jc w:val="right"/>
              <w:rPr>
                <w:color w:val="000000" w:themeColor="text1"/>
                <w:lang w:bidi="en-US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:rsidR="0027599D" w:rsidRPr="008F2452" w:rsidRDefault="0027599D" w:rsidP="004B42B9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8F2452">
              <w:rPr>
                <w:color w:val="000000" w:themeColor="text1"/>
                <w:lang w:bidi="en-US"/>
              </w:rPr>
              <w:t>White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546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62.0%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334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tcMar>
              <w:left w:w="0" w:type="dxa"/>
              <w:right w:w="288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095D55">
              <w:rPr>
                <w:i/>
                <w:color w:val="000000" w:themeColor="text1"/>
                <w:lang w:bidi="en-US"/>
              </w:rPr>
              <w:t>38.0%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27599D" w:rsidRPr="00095D55" w:rsidRDefault="0027599D" w:rsidP="0053097F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095D55">
              <w:rPr>
                <w:color w:val="000000" w:themeColor="text1"/>
                <w:lang w:bidi="en-US"/>
              </w:rPr>
              <w:t>880</w:t>
            </w:r>
          </w:p>
        </w:tc>
      </w:tr>
      <w:tr w:rsidR="0027599D" w:rsidRPr="00095D55" w:rsidTr="0027599D">
        <w:trPr>
          <w:cnfStyle w:val="000000100000"/>
          <w:trHeight w:val="423"/>
        </w:trPr>
        <w:tc>
          <w:tcPr>
            <w:cnfStyle w:val="001000000000"/>
            <w:tcW w:w="3590" w:type="dxa"/>
            <w:gridSpan w:val="2"/>
            <w:tcBorders>
              <w:top w:val="double" w:sz="4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D93CE8" w:rsidRPr="00D93CE8" w:rsidRDefault="00D93CE8" w:rsidP="00B70691">
            <w:pPr>
              <w:jc w:val="right"/>
              <w:rPr>
                <w:color w:val="000000" w:themeColor="text1"/>
                <w:lang w:bidi="en-US"/>
              </w:rPr>
            </w:pPr>
            <w:r w:rsidRPr="00D93CE8">
              <w:rPr>
                <w:color w:val="000000" w:themeColor="text1"/>
                <w:lang w:bidi="en-US"/>
              </w:rPr>
              <w:t>GCCCD Total</w:t>
            </w:r>
          </w:p>
        </w:tc>
        <w:tc>
          <w:tcPr>
            <w:tcW w:w="963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1,343</w:t>
            </w:r>
          </w:p>
        </w:tc>
        <w:tc>
          <w:tcPr>
            <w:tcW w:w="1035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63.3%</w:t>
            </w:r>
          </w:p>
        </w:tc>
        <w:tc>
          <w:tcPr>
            <w:tcW w:w="963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779</w:t>
            </w:r>
          </w:p>
        </w:tc>
        <w:tc>
          <w:tcPr>
            <w:tcW w:w="1035" w:type="dxa"/>
            <w:tcBorders>
              <w:top w:val="double" w:sz="4" w:space="0" w:color="1F497D" w:themeColor="text2"/>
              <w:bottom w:val="single" w:sz="8" w:space="0" w:color="1F497D" w:themeColor="text2"/>
            </w:tcBorders>
            <w:tcMar>
              <w:left w:w="0" w:type="dxa"/>
              <w:right w:w="288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i/>
                <w:color w:val="000000" w:themeColor="text1"/>
                <w:lang w:bidi="en-US"/>
              </w:rPr>
            </w:pPr>
            <w:r w:rsidRPr="00095D55">
              <w:rPr>
                <w:b/>
                <w:i/>
                <w:color w:val="000000" w:themeColor="text1"/>
                <w:lang w:bidi="en-US"/>
              </w:rPr>
              <w:t>36.7%</w:t>
            </w:r>
          </w:p>
        </w:tc>
        <w:tc>
          <w:tcPr>
            <w:tcW w:w="1045" w:type="dxa"/>
            <w:tcBorders>
              <w:top w:val="double" w:sz="4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tcMar>
              <w:left w:w="115" w:type="dxa"/>
              <w:right w:w="259" w:type="dxa"/>
            </w:tcMar>
            <w:vAlign w:val="center"/>
          </w:tcPr>
          <w:p w:rsidR="00D93CE8" w:rsidRPr="00095D55" w:rsidRDefault="00D93CE8" w:rsidP="00AE183D">
            <w:pPr>
              <w:jc w:val="right"/>
              <w:cnfStyle w:val="000000100000"/>
              <w:rPr>
                <w:b/>
                <w:color w:val="000000" w:themeColor="text1"/>
                <w:lang w:bidi="en-US"/>
              </w:rPr>
            </w:pPr>
            <w:r w:rsidRPr="00095D55">
              <w:rPr>
                <w:b/>
                <w:color w:val="000000" w:themeColor="text1"/>
                <w:lang w:bidi="en-US"/>
              </w:rPr>
              <w:t>2,122</w:t>
            </w:r>
          </w:p>
        </w:tc>
      </w:tr>
    </w:tbl>
    <w:p w:rsidR="005636C8" w:rsidRPr="00D07473" w:rsidRDefault="00375242" w:rsidP="00D07473">
      <w:pPr>
        <w:rPr>
          <w:rFonts w:ascii="Calibri" w:hAnsi="Calibri"/>
          <w:color w:val="000000" w:themeColor="text1"/>
          <w:lang w:bidi="en-US"/>
        </w:rPr>
      </w:pPr>
      <w:r w:rsidRPr="00D619EE">
        <w:rPr>
          <w:rFonts w:ascii="Calibri" w:hAnsi="Calibri"/>
          <w:color w:val="000000" w:themeColor="text1"/>
          <w:lang w:bidi="en-US"/>
        </w:rPr>
        <w:t>* Students were assessed from July to October of 2006</w:t>
      </w:r>
      <w:r w:rsidR="00D07473">
        <w:rPr>
          <w:rFonts w:ascii="Calibri" w:hAnsi="Calibri"/>
          <w:color w:val="000000" w:themeColor="text1"/>
          <w:lang w:bidi="en-US"/>
        </w:rPr>
        <w:t>.</w:t>
      </w:r>
    </w:p>
    <w:sectPr w:rsidR="005636C8" w:rsidRPr="00D07473" w:rsidSect="00355FD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07" w:rsidRDefault="00C31707" w:rsidP="00303A8F">
      <w:r>
        <w:separator/>
      </w:r>
    </w:p>
  </w:endnote>
  <w:endnote w:type="continuationSeparator" w:id="0">
    <w:p w:rsidR="00C31707" w:rsidRDefault="00C31707" w:rsidP="0030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01" w:rsidRPr="00303A8F" w:rsidRDefault="00861DBE" w:rsidP="00C06622">
    <w:pPr>
      <w:pStyle w:val="Footer"/>
      <w:rPr>
        <w:sz w:val="20"/>
        <w:szCs w:val="20"/>
      </w:rPr>
    </w:pPr>
    <w:r>
      <w:rPr>
        <w:sz w:val="20"/>
        <w:szCs w:val="20"/>
      </w:rPr>
      <w:tab/>
      <w:t>Grossmont-Cuyamaca Community College District</w:t>
    </w:r>
    <w:r w:rsidR="00B84101">
      <w:rPr>
        <w:sz w:val="20"/>
        <w:szCs w:val="20"/>
      </w:rPr>
      <w:tab/>
    </w:r>
    <w:r w:rsidR="00B84101">
      <w:rPr>
        <w:sz w:val="20"/>
        <w:szCs w:val="20"/>
      </w:rPr>
      <w:tab/>
    </w:r>
    <w:r w:rsidR="008661D8" w:rsidRPr="00C06622">
      <w:rPr>
        <w:sz w:val="20"/>
        <w:szCs w:val="20"/>
      </w:rPr>
      <w:fldChar w:fldCharType="begin"/>
    </w:r>
    <w:r w:rsidR="00B84101" w:rsidRPr="00C06622">
      <w:rPr>
        <w:sz w:val="20"/>
        <w:szCs w:val="20"/>
      </w:rPr>
      <w:instrText xml:space="preserve"> PAGE   \* MERGEFORMAT </w:instrText>
    </w:r>
    <w:r w:rsidR="008661D8" w:rsidRPr="00C06622">
      <w:rPr>
        <w:sz w:val="20"/>
        <w:szCs w:val="20"/>
      </w:rPr>
      <w:fldChar w:fldCharType="separate"/>
    </w:r>
    <w:r w:rsidR="001049D4">
      <w:rPr>
        <w:noProof/>
        <w:sz w:val="20"/>
        <w:szCs w:val="20"/>
      </w:rPr>
      <w:t>3</w:t>
    </w:r>
    <w:r w:rsidR="008661D8" w:rsidRPr="00C06622">
      <w:rPr>
        <w:sz w:val="20"/>
        <w:szCs w:val="20"/>
      </w:rPr>
      <w:fldChar w:fldCharType="end"/>
    </w:r>
  </w:p>
  <w:p w:rsidR="00B84101" w:rsidRDefault="00B84101" w:rsidP="00C06622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01" w:rsidRPr="00303A8F" w:rsidRDefault="00861DBE" w:rsidP="00C06622">
    <w:pPr>
      <w:pStyle w:val="Footer"/>
      <w:rPr>
        <w:sz w:val="20"/>
        <w:szCs w:val="20"/>
      </w:rPr>
    </w:pPr>
    <w:r>
      <w:rPr>
        <w:sz w:val="20"/>
        <w:szCs w:val="20"/>
      </w:rPr>
      <w:tab/>
      <w:t>Grossmont-Cuyamaca Community College District</w:t>
    </w:r>
    <w:r w:rsidR="00B84101">
      <w:rPr>
        <w:sz w:val="20"/>
        <w:szCs w:val="20"/>
      </w:rPr>
      <w:tab/>
    </w:r>
    <w:r w:rsidR="00B84101">
      <w:rPr>
        <w:sz w:val="20"/>
        <w:szCs w:val="20"/>
      </w:rPr>
      <w:tab/>
    </w:r>
    <w:r w:rsidR="008661D8" w:rsidRPr="00C06622">
      <w:rPr>
        <w:sz w:val="20"/>
        <w:szCs w:val="20"/>
      </w:rPr>
      <w:fldChar w:fldCharType="begin"/>
    </w:r>
    <w:r w:rsidR="00B84101" w:rsidRPr="00C06622">
      <w:rPr>
        <w:sz w:val="20"/>
        <w:szCs w:val="20"/>
      </w:rPr>
      <w:instrText xml:space="preserve"> PAGE   \* MERGEFORMAT </w:instrText>
    </w:r>
    <w:r w:rsidR="008661D8" w:rsidRPr="00C06622">
      <w:rPr>
        <w:sz w:val="20"/>
        <w:szCs w:val="20"/>
      </w:rPr>
      <w:fldChar w:fldCharType="separate"/>
    </w:r>
    <w:r w:rsidR="001049D4">
      <w:rPr>
        <w:noProof/>
        <w:sz w:val="20"/>
        <w:szCs w:val="20"/>
      </w:rPr>
      <w:t>1</w:t>
    </w:r>
    <w:r w:rsidR="008661D8" w:rsidRPr="00C06622">
      <w:rPr>
        <w:sz w:val="20"/>
        <w:szCs w:val="20"/>
      </w:rPr>
      <w:fldChar w:fldCharType="end"/>
    </w:r>
  </w:p>
  <w:p w:rsidR="00B84101" w:rsidRDefault="00B841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07" w:rsidRDefault="00C31707" w:rsidP="00303A8F">
      <w:r>
        <w:separator/>
      </w:r>
    </w:p>
  </w:footnote>
  <w:footnote w:type="continuationSeparator" w:id="0">
    <w:p w:rsidR="00C31707" w:rsidRDefault="00C31707" w:rsidP="0030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01" w:rsidRPr="000B5657" w:rsidRDefault="00B84101" w:rsidP="000B5657">
    <w:pPr>
      <w:pStyle w:val="Header"/>
      <w:jc w:val="right"/>
      <w:rPr>
        <w:rFonts w:ascii="Bodoni MT Black" w:hAnsi="Bodoni MT Black"/>
        <w:color w:val="FF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01" w:rsidRPr="00C73467" w:rsidRDefault="00B84101" w:rsidP="00303A8F">
    <w:pPr>
      <w:pStyle w:val="Header"/>
      <w:jc w:val="right"/>
      <w:rPr>
        <w:sz w:val="24"/>
        <w:szCs w:val="24"/>
      </w:rPr>
    </w:pPr>
  </w:p>
  <w:p w:rsidR="00B84101" w:rsidRPr="00C73467" w:rsidRDefault="00B84101" w:rsidP="00C73467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 w:rsidRPr="00C73467">
      <w:rPr>
        <w:b/>
        <w:color w:val="000000" w:themeColor="text1"/>
        <w:sz w:val="24"/>
        <w:szCs w:val="24"/>
      </w:rPr>
      <w:t>CLASS Supplemental Report: Assessment Questions</w:t>
    </w:r>
  </w:p>
  <w:p w:rsidR="00C73467" w:rsidRPr="00C73467" w:rsidRDefault="00C73467" w:rsidP="00C73467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 w:rsidRPr="00C73467">
      <w:rPr>
        <w:b/>
        <w:color w:val="000000" w:themeColor="text1"/>
        <w:sz w:val="24"/>
        <w:szCs w:val="24"/>
      </w:rPr>
      <w:t>November 12, 2009</w:t>
    </w:r>
  </w:p>
  <w:p w:rsidR="00B84101" w:rsidRDefault="00B841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B11"/>
    <w:multiLevelType w:val="hybridMultilevel"/>
    <w:tmpl w:val="7562993C"/>
    <w:lvl w:ilvl="0" w:tplc="62AE14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24"/>
    <w:multiLevelType w:val="hybridMultilevel"/>
    <w:tmpl w:val="5C441982"/>
    <w:lvl w:ilvl="0" w:tplc="CEB6D14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449A1"/>
    <w:multiLevelType w:val="hybridMultilevel"/>
    <w:tmpl w:val="2E54B32A"/>
    <w:lvl w:ilvl="0" w:tplc="CEB6D14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8729F"/>
    <w:multiLevelType w:val="hybridMultilevel"/>
    <w:tmpl w:val="EC785782"/>
    <w:lvl w:ilvl="0" w:tplc="87740C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52BE7"/>
    <w:multiLevelType w:val="hybridMultilevel"/>
    <w:tmpl w:val="02C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CC8"/>
    <w:rsid w:val="000024E2"/>
    <w:rsid w:val="000039C8"/>
    <w:rsid w:val="0002059B"/>
    <w:rsid w:val="00021C00"/>
    <w:rsid w:val="00024129"/>
    <w:rsid w:val="00037299"/>
    <w:rsid w:val="00041EDF"/>
    <w:rsid w:val="0005502E"/>
    <w:rsid w:val="0005748D"/>
    <w:rsid w:val="0006665D"/>
    <w:rsid w:val="00095D55"/>
    <w:rsid w:val="000A13B6"/>
    <w:rsid w:val="000B0772"/>
    <w:rsid w:val="000B0903"/>
    <w:rsid w:val="000B5657"/>
    <w:rsid w:val="001049D4"/>
    <w:rsid w:val="001407F5"/>
    <w:rsid w:val="001506D7"/>
    <w:rsid w:val="00164044"/>
    <w:rsid w:val="00182433"/>
    <w:rsid w:val="0019337E"/>
    <w:rsid w:val="001A43FE"/>
    <w:rsid w:val="001A4783"/>
    <w:rsid w:val="001B3152"/>
    <w:rsid w:val="001C776F"/>
    <w:rsid w:val="001C77FC"/>
    <w:rsid w:val="001D3F45"/>
    <w:rsid w:val="001E31BF"/>
    <w:rsid w:val="001F32BB"/>
    <w:rsid w:val="001F45FE"/>
    <w:rsid w:val="00214BDB"/>
    <w:rsid w:val="00225732"/>
    <w:rsid w:val="0027599D"/>
    <w:rsid w:val="0028376E"/>
    <w:rsid w:val="0028780E"/>
    <w:rsid w:val="002B76CC"/>
    <w:rsid w:val="002C5913"/>
    <w:rsid w:val="00303A8F"/>
    <w:rsid w:val="00314082"/>
    <w:rsid w:val="00333193"/>
    <w:rsid w:val="00345108"/>
    <w:rsid w:val="00350D17"/>
    <w:rsid w:val="00353D62"/>
    <w:rsid w:val="00355FD2"/>
    <w:rsid w:val="003700F9"/>
    <w:rsid w:val="00375242"/>
    <w:rsid w:val="003A6BBD"/>
    <w:rsid w:val="003D549E"/>
    <w:rsid w:val="003D55CE"/>
    <w:rsid w:val="003F5106"/>
    <w:rsid w:val="00401A55"/>
    <w:rsid w:val="00413E8D"/>
    <w:rsid w:val="00423410"/>
    <w:rsid w:val="004256F7"/>
    <w:rsid w:val="004454D1"/>
    <w:rsid w:val="00447D5F"/>
    <w:rsid w:val="00457B96"/>
    <w:rsid w:val="0049777B"/>
    <w:rsid w:val="004B42B9"/>
    <w:rsid w:val="004B7EC5"/>
    <w:rsid w:val="004C4373"/>
    <w:rsid w:val="004D03A2"/>
    <w:rsid w:val="004E5264"/>
    <w:rsid w:val="004E784F"/>
    <w:rsid w:val="004F1A11"/>
    <w:rsid w:val="004F3115"/>
    <w:rsid w:val="005065E6"/>
    <w:rsid w:val="00511CC5"/>
    <w:rsid w:val="00530E20"/>
    <w:rsid w:val="0054401B"/>
    <w:rsid w:val="00550CC8"/>
    <w:rsid w:val="005636C8"/>
    <w:rsid w:val="00573018"/>
    <w:rsid w:val="0057362E"/>
    <w:rsid w:val="00597753"/>
    <w:rsid w:val="005A17B5"/>
    <w:rsid w:val="005D5ED9"/>
    <w:rsid w:val="005E1E35"/>
    <w:rsid w:val="006103B2"/>
    <w:rsid w:val="00612B76"/>
    <w:rsid w:val="0062762A"/>
    <w:rsid w:val="00677593"/>
    <w:rsid w:val="0067772F"/>
    <w:rsid w:val="0068139C"/>
    <w:rsid w:val="00687415"/>
    <w:rsid w:val="00695769"/>
    <w:rsid w:val="006B65FB"/>
    <w:rsid w:val="006D7210"/>
    <w:rsid w:val="007102D0"/>
    <w:rsid w:val="007333B7"/>
    <w:rsid w:val="00733DCA"/>
    <w:rsid w:val="00752CFD"/>
    <w:rsid w:val="0078283F"/>
    <w:rsid w:val="00797033"/>
    <w:rsid w:val="007B6AD2"/>
    <w:rsid w:val="007C58EA"/>
    <w:rsid w:val="007D6E02"/>
    <w:rsid w:val="007E63D5"/>
    <w:rsid w:val="007F108E"/>
    <w:rsid w:val="008059C7"/>
    <w:rsid w:val="00817840"/>
    <w:rsid w:val="00836C53"/>
    <w:rsid w:val="00850BB3"/>
    <w:rsid w:val="00861DBE"/>
    <w:rsid w:val="008661D8"/>
    <w:rsid w:val="00894077"/>
    <w:rsid w:val="008A50EA"/>
    <w:rsid w:val="008B236A"/>
    <w:rsid w:val="008C1871"/>
    <w:rsid w:val="008C502C"/>
    <w:rsid w:val="008C5D23"/>
    <w:rsid w:val="008C68F9"/>
    <w:rsid w:val="008C7B84"/>
    <w:rsid w:val="008D0560"/>
    <w:rsid w:val="008E6F34"/>
    <w:rsid w:val="008F0682"/>
    <w:rsid w:val="008F2452"/>
    <w:rsid w:val="00915ED8"/>
    <w:rsid w:val="0092505B"/>
    <w:rsid w:val="00952CAB"/>
    <w:rsid w:val="009624F8"/>
    <w:rsid w:val="00997BB8"/>
    <w:rsid w:val="009B1A55"/>
    <w:rsid w:val="009C7CFC"/>
    <w:rsid w:val="009F0006"/>
    <w:rsid w:val="00A17B52"/>
    <w:rsid w:val="00A271FC"/>
    <w:rsid w:val="00A42D2F"/>
    <w:rsid w:val="00A4512C"/>
    <w:rsid w:val="00A503A8"/>
    <w:rsid w:val="00A75339"/>
    <w:rsid w:val="00A76813"/>
    <w:rsid w:val="00AA61B1"/>
    <w:rsid w:val="00AC6FD6"/>
    <w:rsid w:val="00AE183D"/>
    <w:rsid w:val="00AE437F"/>
    <w:rsid w:val="00B02992"/>
    <w:rsid w:val="00B06662"/>
    <w:rsid w:val="00B2187F"/>
    <w:rsid w:val="00B34791"/>
    <w:rsid w:val="00B35877"/>
    <w:rsid w:val="00B40F26"/>
    <w:rsid w:val="00B45D45"/>
    <w:rsid w:val="00B70691"/>
    <w:rsid w:val="00B7194E"/>
    <w:rsid w:val="00B8271F"/>
    <w:rsid w:val="00B84101"/>
    <w:rsid w:val="00B94741"/>
    <w:rsid w:val="00B96F6B"/>
    <w:rsid w:val="00BA10DE"/>
    <w:rsid w:val="00BA4A26"/>
    <w:rsid w:val="00BB26FE"/>
    <w:rsid w:val="00BB315A"/>
    <w:rsid w:val="00BC15ED"/>
    <w:rsid w:val="00BE616F"/>
    <w:rsid w:val="00C04DB8"/>
    <w:rsid w:val="00C06622"/>
    <w:rsid w:val="00C31093"/>
    <w:rsid w:val="00C31707"/>
    <w:rsid w:val="00C34AA1"/>
    <w:rsid w:val="00C41EBB"/>
    <w:rsid w:val="00C73467"/>
    <w:rsid w:val="00C82CD5"/>
    <w:rsid w:val="00C905E6"/>
    <w:rsid w:val="00C91793"/>
    <w:rsid w:val="00C9730B"/>
    <w:rsid w:val="00CA0080"/>
    <w:rsid w:val="00CB12BD"/>
    <w:rsid w:val="00CC2F3A"/>
    <w:rsid w:val="00CC60EF"/>
    <w:rsid w:val="00CC6B24"/>
    <w:rsid w:val="00CD482F"/>
    <w:rsid w:val="00CE2158"/>
    <w:rsid w:val="00CE62FA"/>
    <w:rsid w:val="00CF69E4"/>
    <w:rsid w:val="00D040EC"/>
    <w:rsid w:val="00D07473"/>
    <w:rsid w:val="00D13990"/>
    <w:rsid w:val="00D153DE"/>
    <w:rsid w:val="00D5676E"/>
    <w:rsid w:val="00D619EE"/>
    <w:rsid w:val="00D65EEE"/>
    <w:rsid w:val="00D672C6"/>
    <w:rsid w:val="00D93CE8"/>
    <w:rsid w:val="00D93E73"/>
    <w:rsid w:val="00DF63D3"/>
    <w:rsid w:val="00E04153"/>
    <w:rsid w:val="00E26F09"/>
    <w:rsid w:val="00E30DCC"/>
    <w:rsid w:val="00E452BB"/>
    <w:rsid w:val="00E67775"/>
    <w:rsid w:val="00E90E02"/>
    <w:rsid w:val="00E95CDB"/>
    <w:rsid w:val="00EB0915"/>
    <w:rsid w:val="00EB3CFA"/>
    <w:rsid w:val="00EB45DF"/>
    <w:rsid w:val="00F326A3"/>
    <w:rsid w:val="00F37A25"/>
    <w:rsid w:val="00F41E3C"/>
    <w:rsid w:val="00F568C0"/>
    <w:rsid w:val="00F568ED"/>
    <w:rsid w:val="00F65399"/>
    <w:rsid w:val="00F6709A"/>
    <w:rsid w:val="00F774F9"/>
    <w:rsid w:val="00F77513"/>
    <w:rsid w:val="00F778ED"/>
    <w:rsid w:val="00F815BD"/>
    <w:rsid w:val="00FB587B"/>
    <w:rsid w:val="00FC237C"/>
    <w:rsid w:val="00FD70BF"/>
    <w:rsid w:val="00FD7C3E"/>
    <w:rsid w:val="00FE3D57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C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C8"/>
    <w:pPr>
      <w:ind w:left="720"/>
    </w:pPr>
  </w:style>
  <w:style w:type="table" w:styleId="TableGrid">
    <w:name w:val="Table Grid"/>
    <w:basedOn w:val="TableNormal"/>
    <w:uiPriority w:val="59"/>
    <w:rsid w:val="0055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3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A8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3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8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8F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BC1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Sarah.Donnelly</dc:creator>
  <cp:keywords/>
  <dc:description/>
  <cp:lastModifiedBy>Valued Acer Customer</cp:lastModifiedBy>
  <cp:revision>2</cp:revision>
  <dcterms:created xsi:type="dcterms:W3CDTF">2009-12-21T19:51:00Z</dcterms:created>
  <dcterms:modified xsi:type="dcterms:W3CDTF">2009-12-21T19:51:00Z</dcterms:modified>
</cp:coreProperties>
</file>