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12" w:rsidRPr="005C4A8F" w:rsidRDefault="005C4A8F" w:rsidP="0009341E">
      <w:pPr>
        <w:jc w:val="center"/>
        <w:rPr>
          <w:rFonts w:asciiTheme="minorHAnsi" w:hAnsiTheme="minorHAnsi"/>
          <w:b/>
          <w:sz w:val="28"/>
          <w:szCs w:val="28"/>
        </w:rPr>
      </w:pPr>
      <w:r w:rsidRPr="005C4A8F">
        <w:rPr>
          <w:rFonts w:asciiTheme="minorHAnsi" w:hAnsiTheme="minorHAnsi"/>
          <w:b/>
          <w:sz w:val="28"/>
          <w:szCs w:val="28"/>
        </w:rPr>
        <w:t>Math Department</w:t>
      </w:r>
    </w:p>
    <w:p w:rsidR="005C4A8F" w:rsidRDefault="005C4A8F" w:rsidP="0009341E">
      <w:pPr>
        <w:jc w:val="center"/>
        <w:rPr>
          <w:rFonts w:asciiTheme="minorHAnsi" w:hAnsiTheme="minorHAnsi"/>
          <w:b/>
          <w:sz w:val="28"/>
          <w:szCs w:val="28"/>
        </w:rPr>
      </w:pPr>
      <w:r w:rsidRPr="005C4A8F">
        <w:rPr>
          <w:rFonts w:asciiTheme="minorHAnsi" w:hAnsiTheme="minorHAnsi"/>
          <w:b/>
          <w:sz w:val="28"/>
          <w:szCs w:val="28"/>
        </w:rPr>
        <w:t>May 2010</w:t>
      </w:r>
    </w:p>
    <w:p w:rsidR="00CF1D66" w:rsidRDefault="00CF1D66" w:rsidP="0009341E">
      <w:pPr>
        <w:jc w:val="center"/>
        <w:rPr>
          <w:rFonts w:asciiTheme="minorHAnsi" w:hAnsiTheme="minorHAnsi"/>
          <w:b/>
          <w:sz w:val="28"/>
          <w:szCs w:val="28"/>
        </w:rPr>
      </w:pPr>
    </w:p>
    <w:p w:rsidR="00CF1D66" w:rsidRPr="005C4A8F" w:rsidRDefault="00CF1D66" w:rsidP="0009341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Gear Up for Success</w:t>
      </w:r>
    </w:p>
    <w:p w:rsidR="005C4A8F" w:rsidRDefault="005C4A8F" w:rsidP="0009341E">
      <w:pPr>
        <w:rPr>
          <w:rFonts w:asciiTheme="minorHAnsi" w:hAnsiTheme="minorHAnsi"/>
        </w:rPr>
      </w:pPr>
    </w:p>
    <w:tbl>
      <w:tblPr>
        <w:tblW w:w="0" w:type="auto"/>
        <w:jc w:val="center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  <w:gridCol w:w="1781"/>
        <w:gridCol w:w="1806"/>
        <w:gridCol w:w="855"/>
        <w:gridCol w:w="1800"/>
        <w:gridCol w:w="1800"/>
        <w:gridCol w:w="1710"/>
      </w:tblGrid>
      <w:tr w:rsidR="00CF1D66" w:rsidTr="00187310">
        <w:trPr>
          <w:trHeight w:val="548"/>
          <w:jc w:val="center"/>
        </w:trPr>
        <w:tc>
          <w:tcPr>
            <w:tcW w:w="5085" w:type="dxa"/>
            <w:gridSpan w:val="3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090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110</w:t>
            </w:r>
          </w:p>
        </w:tc>
      </w:tr>
      <w:tr w:rsidR="00CF1D66" w:rsidTr="00187310">
        <w:trPr>
          <w:trHeight w:val="585"/>
          <w:jc w:val="center"/>
        </w:trPr>
        <w:tc>
          <w:tcPr>
            <w:tcW w:w="1498" w:type="dxa"/>
            <w:vAlign w:val="center"/>
          </w:tcPr>
          <w:p w:rsidR="00CF1D66" w:rsidRDefault="00CF1D66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781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Gear Up for Success Participants</w:t>
            </w:r>
          </w:p>
        </w:tc>
        <w:tc>
          <w:tcPr>
            <w:tcW w:w="1806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Math 090 Students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CF1D66" w:rsidRDefault="00CF1D66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CF1D66" w:rsidRDefault="00CF1D66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Gear Up for Success Participants</w:t>
            </w:r>
          </w:p>
        </w:tc>
        <w:tc>
          <w:tcPr>
            <w:tcW w:w="1710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Math 110 Students</w:t>
            </w:r>
          </w:p>
        </w:tc>
      </w:tr>
      <w:tr w:rsidR="00CF1D66" w:rsidTr="00187310">
        <w:trPr>
          <w:trHeight w:val="585"/>
          <w:jc w:val="center"/>
        </w:trPr>
        <w:tc>
          <w:tcPr>
            <w:tcW w:w="1498" w:type="dxa"/>
            <w:vAlign w:val="center"/>
          </w:tcPr>
          <w:p w:rsidR="00CF1D66" w:rsidRDefault="00CF1D66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Retention</w:t>
            </w:r>
          </w:p>
        </w:tc>
        <w:tc>
          <w:tcPr>
            <w:tcW w:w="1781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  <w:tc>
          <w:tcPr>
            <w:tcW w:w="1806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80.3%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CF1D66" w:rsidRDefault="00CF1D66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CF1D66" w:rsidRDefault="00CF1D66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Retention</w:t>
            </w:r>
          </w:p>
        </w:tc>
        <w:tc>
          <w:tcPr>
            <w:tcW w:w="1800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88.9%</w:t>
            </w:r>
          </w:p>
        </w:tc>
        <w:tc>
          <w:tcPr>
            <w:tcW w:w="1710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82.0%</w:t>
            </w:r>
          </w:p>
        </w:tc>
      </w:tr>
      <w:tr w:rsidR="00CF1D66" w:rsidTr="00187310">
        <w:trPr>
          <w:trHeight w:val="585"/>
          <w:jc w:val="center"/>
        </w:trPr>
        <w:tc>
          <w:tcPr>
            <w:tcW w:w="1498" w:type="dxa"/>
            <w:vAlign w:val="center"/>
          </w:tcPr>
          <w:p w:rsidR="00CF1D66" w:rsidRDefault="00CF1D66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</w:t>
            </w:r>
          </w:p>
        </w:tc>
        <w:tc>
          <w:tcPr>
            <w:tcW w:w="1781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66.7%</w:t>
            </w:r>
          </w:p>
        </w:tc>
        <w:tc>
          <w:tcPr>
            <w:tcW w:w="1806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41.4%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CF1D66" w:rsidRDefault="00CF1D66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CF1D66" w:rsidRDefault="00CF1D66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</w:t>
            </w:r>
          </w:p>
        </w:tc>
        <w:tc>
          <w:tcPr>
            <w:tcW w:w="1800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72.2%</w:t>
            </w:r>
          </w:p>
        </w:tc>
        <w:tc>
          <w:tcPr>
            <w:tcW w:w="1710" w:type="dxa"/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54.8%</w:t>
            </w:r>
          </w:p>
        </w:tc>
      </w:tr>
      <w:tr w:rsidR="00CF1D66" w:rsidTr="00187310">
        <w:trPr>
          <w:trHeight w:val="585"/>
          <w:jc w:val="center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CF1D66" w:rsidRDefault="00CF1D66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Persistence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55.6%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35.1%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CF1D66" w:rsidRDefault="00CF1D66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F1D66" w:rsidRDefault="00CF1D66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Persistence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50.0%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F1D66" w:rsidRDefault="00CF1D66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29.5%</w:t>
            </w:r>
          </w:p>
        </w:tc>
      </w:tr>
      <w:tr w:rsidR="00CF1D66" w:rsidTr="00187310">
        <w:trPr>
          <w:trHeight w:val="585"/>
          <w:jc w:val="center"/>
        </w:trPr>
        <w:tc>
          <w:tcPr>
            <w:tcW w:w="50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F1D66" w:rsidRPr="005C4A8F" w:rsidRDefault="00CF1D66" w:rsidP="0009341E">
            <w:pPr>
              <w:rPr>
                <w:rFonts w:asciiTheme="minorHAnsi" w:hAnsiTheme="minorHAnsi"/>
                <w:sz w:val="20"/>
                <w:szCs w:val="20"/>
              </w:rPr>
            </w:pPr>
            <w:r w:rsidRPr="005C4A8F">
              <w:rPr>
                <w:rFonts w:asciiTheme="minorHAnsi" w:hAnsiTheme="minorHAnsi"/>
                <w:sz w:val="20"/>
                <w:szCs w:val="20"/>
              </w:rPr>
              <w:t>Persisted to Math 103 or 110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(Associate Degree Applicable)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F1D66" w:rsidRPr="005C4A8F" w:rsidRDefault="00CF1D66" w:rsidP="000934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F1D66" w:rsidRPr="005C4A8F" w:rsidRDefault="00CF1D66" w:rsidP="0009341E">
            <w:pPr>
              <w:rPr>
                <w:rFonts w:asciiTheme="minorHAnsi" w:hAnsiTheme="minorHAnsi"/>
                <w:sz w:val="20"/>
                <w:szCs w:val="20"/>
              </w:rPr>
            </w:pPr>
            <w:r w:rsidRPr="005C4A8F">
              <w:rPr>
                <w:rFonts w:asciiTheme="minorHAnsi" w:hAnsiTheme="minorHAnsi"/>
                <w:sz w:val="20"/>
                <w:szCs w:val="20"/>
              </w:rPr>
              <w:t xml:space="preserve">Persisted to Math </w:t>
            </w:r>
            <w:r>
              <w:rPr>
                <w:rFonts w:asciiTheme="minorHAnsi" w:hAnsiTheme="minorHAnsi"/>
                <w:sz w:val="20"/>
                <w:szCs w:val="20"/>
              </w:rPr>
              <w:t>120, 125, 160, 170, 175, 176 or 178 (transferrable)</w:t>
            </w:r>
          </w:p>
        </w:tc>
      </w:tr>
    </w:tbl>
    <w:p w:rsidR="005C4A8F" w:rsidRDefault="005C4A8F" w:rsidP="0009341E">
      <w:pPr>
        <w:tabs>
          <w:tab w:val="left" w:pos="5295"/>
        </w:tabs>
        <w:rPr>
          <w:rFonts w:asciiTheme="minorHAnsi" w:hAnsiTheme="minorHAnsi"/>
        </w:rPr>
      </w:pPr>
    </w:p>
    <w:p w:rsidR="00187310" w:rsidRDefault="00187310" w:rsidP="00CE3A92">
      <w:pPr>
        <w:pStyle w:val="ListParagraph"/>
        <w:numPr>
          <w:ilvl w:val="0"/>
          <w:numId w:val="2"/>
        </w:numPr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Difference is significant for retention and success of Math 090 students</w:t>
      </w:r>
    </w:p>
    <w:p w:rsidR="0009341E" w:rsidRDefault="0009341E" w:rsidP="0009341E">
      <w:pPr>
        <w:rPr>
          <w:rFonts w:asciiTheme="minorHAnsi" w:hAnsiTheme="minorHAnsi"/>
        </w:rPr>
      </w:pPr>
    </w:p>
    <w:p w:rsidR="00CE3A92" w:rsidRDefault="00CE3A92" w:rsidP="00CE3A9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Gear Up for Success Survey Results</w:t>
      </w:r>
    </w:p>
    <w:p w:rsidR="00CE3A92" w:rsidRDefault="00CE3A92" w:rsidP="00CE3A92">
      <w:pPr>
        <w:ind w:left="2160"/>
        <w:rPr>
          <w:rFonts w:asciiTheme="minorHAnsi" w:hAnsiTheme="minorHAnsi"/>
          <w:b/>
          <w:sz w:val="28"/>
          <w:szCs w:val="28"/>
        </w:rPr>
      </w:pPr>
    </w:p>
    <w:p w:rsidR="00CE3A92" w:rsidRPr="00CE3A92" w:rsidRDefault="00CE3A92" w:rsidP="00CE3A92">
      <w:pPr>
        <w:pStyle w:val="ListParagraph"/>
        <w:numPr>
          <w:ilvl w:val="0"/>
          <w:numId w:val="2"/>
        </w:numPr>
        <w:ind w:left="2880" w:right="21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Over 90% of students who completed the survey said the AfterMath W</w:t>
      </w:r>
      <w:r w:rsidRPr="00CE3A92">
        <w:rPr>
          <w:rFonts w:ascii="Calibri" w:eastAsia="Calibri" w:hAnsi="Calibri" w:cs="Times New Roman"/>
        </w:rPr>
        <w:t xml:space="preserve">orkshop was helpful in reducing </w:t>
      </w:r>
      <w:r>
        <w:rPr>
          <w:rFonts w:asciiTheme="minorHAnsi" w:hAnsiTheme="minorHAnsi"/>
        </w:rPr>
        <w:t>their</w:t>
      </w:r>
      <w:r w:rsidRPr="00CE3A92">
        <w:rPr>
          <w:rFonts w:ascii="Calibri" w:eastAsia="Calibri" w:hAnsi="Calibri" w:cs="Times New Roman"/>
        </w:rPr>
        <w:t xml:space="preserve"> fears and anxieties about taking math this semester</w:t>
      </w:r>
      <w:r>
        <w:rPr>
          <w:rFonts w:asciiTheme="minorHAnsi" w:hAnsiTheme="minorHAnsi"/>
        </w:rPr>
        <w:t>.</w:t>
      </w:r>
    </w:p>
    <w:p w:rsidR="00CE3A92" w:rsidRPr="00385314" w:rsidRDefault="00385314" w:rsidP="00CE3A92">
      <w:pPr>
        <w:pStyle w:val="ListParagraph"/>
        <w:numPr>
          <w:ilvl w:val="0"/>
          <w:numId w:val="2"/>
        </w:numPr>
        <w:ind w:left="2880" w:right="21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Over 95% of students who completed the survey said they </w:t>
      </w:r>
      <w:r w:rsidRPr="00385314">
        <w:rPr>
          <w:rFonts w:ascii="Calibri" w:eastAsia="Calibri" w:hAnsi="Calibri" w:cs="Times New Roman"/>
        </w:rPr>
        <w:t xml:space="preserve">gained some useful information in </w:t>
      </w:r>
      <w:r>
        <w:rPr>
          <w:rFonts w:asciiTheme="minorHAnsi" w:hAnsiTheme="minorHAnsi"/>
        </w:rPr>
        <w:t>the AfterMath W</w:t>
      </w:r>
      <w:r w:rsidRPr="00385314">
        <w:rPr>
          <w:rFonts w:ascii="Calibri" w:eastAsia="Calibri" w:hAnsi="Calibri" w:cs="Times New Roman"/>
        </w:rPr>
        <w:t xml:space="preserve">orkshop that will help </w:t>
      </w:r>
      <w:r>
        <w:rPr>
          <w:rFonts w:asciiTheme="minorHAnsi" w:hAnsiTheme="minorHAnsi"/>
        </w:rPr>
        <w:t>them</w:t>
      </w:r>
      <w:r w:rsidRPr="00385314">
        <w:rPr>
          <w:rFonts w:ascii="Calibri" w:eastAsia="Calibri" w:hAnsi="Calibri" w:cs="Times New Roman"/>
        </w:rPr>
        <w:t xml:space="preserve"> be more successful in </w:t>
      </w:r>
      <w:r>
        <w:rPr>
          <w:rFonts w:asciiTheme="minorHAnsi" w:hAnsiTheme="minorHAnsi"/>
        </w:rPr>
        <w:t>their</w:t>
      </w:r>
      <w:r w:rsidRPr="00385314">
        <w:rPr>
          <w:rFonts w:ascii="Calibri" w:eastAsia="Calibri" w:hAnsi="Calibri" w:cs="Times New Roman"/>
        </w:rPr>
        <w:t xml:space="preserve"> math class</w:t>
      </w:r>
      <w:r>
        <w:rPr>
          <w:rFonts w:asciiTheme="minorHAnsi" w:hAnsiTheme="minorHAnsi"/>
        </w:rPr>
        <w:t>.</w:t>
      </w:r>
    </w:p>
    <w:p w:rsidR="00385314" w:rsidRPr="00385314" w:rsidRDefault="00385314" w:rsidP="00CE3A92">
      <w:pPr>
        <w:pStyle w:val="ListParagraph"/>
        <w:numPr>
          <w:ilvl w:val="0"/>
          <w:numId w:val="2"/>
        </w:numPr>
        <w:ind w:left="2880" w:right="21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Over 90% of students who completed the survey said t</w:t>
      </w:r>
      <w:r w:rsidRPr="00385314">
        <w:rPr>
          <w:rFonts w:ascii="Calibri" w:eastAsia="Calibri" w:hAnsi="Calibri" w:cs="Times New Roman"/>
        </w:rPr>
        <w:t xml:space="preserve">he information presented in </w:t>
      </w:r>
      <w:r>
        <w:rPr>
          <w:rFonts w:asciiTheme="minorHAnsi" w:hAnsiTheme="minorHAnsi"/>
        </w:rPr>
        <w:t>the AfterMath W</w:t>
      </w:r>
      <w:r w:rsidRPr="00385314">
        <w:rPr>
          <w:rFonts w:ascii="Calibri" w:eastAsia="Calibri" w:hAnsi="Calibri" w:cs="Times New Roman"/>
        </w:rPr>
        <w:t xml:space="preserve">orkshop was helpful in preparing </w:t>
      </w:r>
      <w:r>
        <w:rPr>
          <w:rFonts w:asciiTheme="minorHAnsi" w:hAnsiTheme="minorHAnsi"/>
        </w:rPr>
        <w:t>them for</w:t>
      </w:r>
      <w:r w:rsidRPr="00385314">
        <w:rPr>
          <w:rFonts w:ascii="Calibri" w:eastAsia="Calibri" w:hAnsi="Calibri" w:cs="Times New Roman"/>
        </w:rPr>
        <w:t xml:space="preserve"> math</w:t>
      </w:r>
      <w:r>
        <w:rPr>
          <w:rFonts w:asciiTheme="minorHAnsi" w:hAnsiTheme="minorHAnsi"/>
        </w:rPr>
        <w:t>.</w:t>
      </w:r>
    </w:p>
    <w:p w:rsidR="00CE3A92" w:rsidRDefault="00CE3A92" w:rsidP="00CE3A92">
      <w:pPr>
        <w:tabs>
          <w:tab w:val="left" w:pos="91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F03D5" w:rsidRDefault="008F03D5">
      <w:pPr>
        <w:spacing w:line="48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187310" w:rsidRPr="0009341E" w:rsidRDefault="00187310" w:rsidP="000934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AfterMath Workshops</w:t>
      </w:r>
    </w:p>
    <w:p w:rsidR="00187310" w:rsidRDefault="00187310" w:rsidP="0009341E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2780" w:type="dxa"/>
        <w:jc w:val="center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0"/>
        <w:gridCol w:w="1530"/>
        <w:gridCol w:w="270"/>
        <w:gridCol w:w="1260"/>
        <w:gridCol w:w="1440"/>
        <w:gridCol w:w="1350"/>
        <w:gridCol w:w="270"/>
        <w:gridCol w:w="1260"/>
        <w:gridCol w:w="1440"/>
        <w:gridCol w:w="1260"/>
      </w:tblGrid>
      <w:tr w:rsidR="00F0740C" w:rsidTr="00F0740C">
        <w:trPr>
          <w:trHeight w:val="548"/>
          <w:jc w:val="center"/>
        </w:trPr>
        <w:tc>
          <w:tcPr>
            <w:tcW w:w="4230" w:type="dxa"/>
            <w:gridSpan w:val="3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br w:type="page"/>
            </w:r>
            <w:r>
              <w:rPr>
                <w:rFonts w:asciiTheme="minorHAnsi" w:hAnsiTheme="minorHAnsi"/>
              </w:rPr>
              <w:t xml:space="preserve"> Math 088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0740C" w:rsidRPr="00F0740C" w:rsidRDefault="00F0740C" w:rsidP="0009341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F0740C" w:rsidRPr="00F0740C" w:rsidRDefault="00F0740C" w:rsidP="0009341E">
            <w:pPr>
              <w:jc w:val="center"/>
              <w:rPr>
                <w:rFonts w:asciiTheme="minorHAnsi" w:hAnsiTheme="minorHAnsi"/>
                <w:szCs w:val="24"/>
              </w:rPr>
            </w:pPr>
            <w:r w:rsidRPr="00F0740C">
              <w:rPr>
                <w:rFonts w:asciiTheme="minorHAnsi" w:hAnsiTheme="minorHAnsi"/>
                <w:szCs w:val="24"/>
              </w:rPr>
              <w:t>Math 090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0740C" w:rsidRDefault="00F0740C" w:rsidP="0009341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F0740C" w:rsidRPr="00F0740C" w:rsidRDefault="00F0740C" w:rsidP="0009341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Math 110</w:t>
            </w:r>
          </w:p>
        </w:tc>
      </w:tr>
      <w:tr w:rsidR="00F0740C" w:rsidTr="00F0740C">
        <w:trPr>
          <w:trHeight w:val="585"/>
          <w:jc w:val="center"/>
        </w:trPr>
        <w:tc>
          <w:tcPr>
            <w:tcW w:w="1260" w:type="dxa"/>
            <w:vAlign w:val="center"/>
          </w:tcPr>
          <w:p w:rsidR="00F0740C" w:rsidRDefault="00F0740C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AfterMath Participants</w:t>
            </w:r>
          </w:p>
        </w:tc>
        <w:tc>
          <w:tcPr>
            <w:tcW w:w="153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Math 088 Students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0740C" w:rsidRDefault="00F0740C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F0740C" w:rsidRDefault="00F0740C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AfterMath Participants</w:t>
            </w:r>
          </w:p>
        </w:tc>
        <w:tc>
          <w:tcPr>
            <w:tcW w:w="135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Math 090 Students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0740C" w:rsidRDefault="00F0740C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F0740C" w:rsidRDefault="00F0740C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AfterMath Participants</w:t>
            </w:r>
          </w:p>
        </w:tc>
        <w:tc>
          <w:tcPr>
            <w:tcW w:w="1260" w:type="dxa"/>
            <w:vAlign w:val="center"/>
          </w:tcPr>
          <w:p w:rsidR="00F0740C" w:rsidRDefault="00F0740C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Math 110 Students</w:t>
            </w:r>
          </w:p>
        </w:tc>
      </w:tr>
      <w:tr w:rsidR="00F0740C" w:rsidTr="00F0740C">
        <w:trPr>
          <w:trHeight w:val="585"/>
          <w:jc w:val="center"/>
        </w:trPr>
        <w:tc>
          <w:tcPr>
            <w:tcW w:w="1260" w:type="dxa"/>
            <w:vAlign w:val="center"/>
          </w:tcPr>
          <w:p w:rsidR="00F0740C" w:rsidRDefault="00F0740C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Retention</w:t>
            </w:r>
          </w:p>
        </w:tc>
        <w:tc>
          <w:tcPr>
            <w:tcW w:w="144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90.0%</w:t>
            </w:r>
          </w:p>
        </w:tc>
        <w:tc>
          <w:tcPr>
            <w:tcW w:w="153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84.9%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0740C" w:rsidRDefault="00F0740C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F0740C" w:rsidRDefault="00F0740C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Retention</w:t>
            </w:r>
          </w:p>
        </w:tc>
        <w:tc>
          <w:tcPr>
            <w:tcW w:w="144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90.1%</w:t>
            </w:r>
          </w:p>
        </w:tc>
        <w:tc>
          <w:tcPr>
            <w:tcW w:w="135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73.8%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0740C" w:rsidRDefault="00F0740C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F0740C" w:rsidRDefault="00F0740C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Retention</w:t>
            </w:r>
          </w:p>
        </w:tc>
        <w:tc>
          <w:tcPr>
            <w:tcW w:w="144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84.4%</w:t>
            </w:r>
          </w:p>
        </w:tc>
        <w:tc>
          <w:tcPr>
            <w:tcW w:w="126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73.8%</w:t>
            </w:r>
          </w:p>
        </w:tc>
      </w:tr>
      <w:tr w:rsidR="00F0740C" w:rsidTr="00F0740C">
        <w:trPr>
          <w:trHeight w:val="585"/>
          <w:jc w:val="center"/>
        </w:trPr>
        <w:tc>
          <w:tcPr>
            <w:tcW w:w="1260" w:type="dxa"/>
            <w:vAlign w:val="center"/>
          </w:tcPr>
          <w:p w:rsidR="00F0740C" w:rsidRDefault="00F0740C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</w:t>
            </w:r>
          </w:p>
        </w:tc>
        <w:tc>
          <w:tcPr>
            <w:tcW w:w="144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70.0%</w:t>
            </w:r>
          </w:p>
        </w:tc>
        <w:tc>
          <w:tcPr>
            <w:tcW w:w="153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55.9%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0740C" w:rsidRDefault="00F0740C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F0740C" w:rsidRDefault="00F0740C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</w:t>
            </w:r>
          </w:p>
        </w:tc>
        <w:tc>
          <w:tcPr>
            <w:tcW w:w="144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57.0%</w:t>
            </w:r>
          </w:p>
        </w:tc>
        <w:tc>
          <w:tcPr>
            <w:tcW w:w="135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44.8%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0740C" w:rsidRDefault="00F0740C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F0740C" w:rsidRDefault="00F0740C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</w:t>
            </w:r>
          </w:p>
        </w:tc>
        <w:tc>
          <w:tcPr>
            <w:tcW w:w="144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65.6%</w:t>
            </w:r>
          </w:p>
        </w:tc>
        <w:tc>
          <w:tcPr>
            <w:tcW w:w="1260" w:type="dxa"/>
            <w:vAlign w:val="center"/>
          </w:tcPr>
          <w:p w:rsidR="00F0740C" w:rsidRDefault="00F0740C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41.8%</w:t>
            </w:r>
          </w:p>
        </w:tc>
      </w:tr>
    </w:tbl>
    <w:p w:rsidR="0009341E" w:rsidRDefault="0009341E" w:rsidP="0009341E">
      <w:pPr>
        <w:pStyle w:val="ListParagraph"/>
        <w:ind w:left="2160"/>
        <w:rPr>
          <w:rFonts w:asciiTheme="minorHAnsi" w:hAnsiTheme="minorHAnsi"/>
        </w:rPr>
      </w:pPr>
    </w:p>
    <w:p w:rsidR="0009341E" w:rsidRDefault="0009341E" w:rsidP="0052707A">
      <w:pPr>
        <w:pStyle w:val="ListParagraph"/>
        <w:numPr>
          <w:ilvl w:val="0"/>
          <w:numId w:val="2"/>
        </w:numPr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Difference is significant for retention and success of Math 090 students</w:t>
      </w:r>
    </w:p>
    <w:p w:rsidR="0052707A" w:rsidRPr="0052707A" w:rsidRDefault="0009341E" w:rsidP="0052707A">
      <w:pPr>
        <w:pStyle w:val="ListParagraph"/>
        <w:numPr>
          <w:ilvl w:val="0"/>
          <w:numId w:val="2"/>
        </w:numPr>
        <w:ind w:left="2880"/>
        <w:rPr>
          <w:rFonts w:asciiTheme="minorHAnsi" w:hAnsiTheme="minorHAnsi"/>
          <w:b/>
          <w:sz w:val="28"/>
          <w:szCs w:val="28"/>
        </w:rPr>
      </w:pPr>
      <w:r w:rsidRPr="0009341E">
        <w:rPr>
          <w:rFonts w:asciiTheme="minorHAnsi" w:hAnsiTheme="minorHAnsi"/>
        </w:rPr>
        <w:t xml:space="preserve">Difference is significant for success of Math </w:t>
      </w:r>
      <w:r>
        <w:rPr>
          <w:rFonts w:asciiTheme="minorHAnsi" w:hAnsiTheme="minorHAnsi"/>
        </w:rPr>
        <w:t>110</w:t>
      </w:r>
      <w:r w:rsidRPr="0009341E">
        <w:rPr>
          <w:rFonts w:asciiTheme="minorHAnsi" w:hAnsiTheme="minorHAnsi"/>
        </w:rPr>
        <w:t xml:space="preserve"> students</w:t>
      </w:r>
    </w:p>
    <w:p w:rsidR="0052707A" w:rsidRDefault="0052707A" w:rsidP="0052707A">
      <w:pPr>
        <w:rPr>
          <w:rFonts w:asciiTheme="minorHAnsi" w:hAnsiTheme="minorHAnsi"/>
          <w:b/>
          <w:sz w:val="28"/>
          <w:szCs w:val="28"/>
        </w:rPr>
      </w:pPr>
    </w:p>
    <w:p w:rsidR="0052707A" w:rsidRDefault="0052707A" w:rsidP="0052707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AfterMath Survey Results</w:t>
      </w:r>
    </w:p>
    <w:p w:rsidR="0052707A" w:rsidRDefault="0052707A" w:rsidP="0052707A">
      <w:pPr>
        <w:ind w:left="2160"/>
        <w:rPr>
          <w:rFonts w:asciiTheme="minorHAnsi" w:hAnsiTheme="minorHAnsi"/>
          <w:b/>
          <w:sz w:val="28"/>
          <w:szCs w:val="28"/>
        </w:rPr>
      </w:pPr>
    </w:p>
    <w:p w:rsidR="0052707A" w:rsidRPr="0052707A" w:rsidRDefault="0052707A" w:rsidP="0052707A">
      <w:pPr>
        <w:pStyle w:val="ListParagraph"/>
        <w:numPr>
          <w:ilvl w:val="0"/>
          <w:numId w:val="2"/>
        </w:numPr>
        <w:ind w:left="2880" w:right="21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All students who filled out a survey said the AfterMath workshops were helpful as they studied math and would recommend the workshops to others studying math.</w:t>
      </w:r>
    </w:p>
    <w:p w:rsidR="0052707A" w:rsidRPr="0052707A" w:rsidRDefault="0052707A" w:rsidP="0052707A">
      <w:pPr>
        <w:pStyle w:val="ListParagraph"/>
        <w:numPr>
          <w:ilvl w:val="0"/>
          <w:numId w:val="2"/>
        </w:numPr>
        <w:ind w:left="2880" w:right="21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80% of students who filled out a survey believe the AfterMath workshops made them more successful in their math than they would have been otherwise.</w:t>
      </w:r>
    </w:p>
    <w:p w:rsidR="00187310" w:rsidRPr="0052707A" w:rsidRDefault="00187310" w:rsidP="0052707A">
      <w:pPr>
        <w:ind w:left="2160"/>
        <w:rPr>
          <w:rFonts w:asciiTheme="minorHAnsi" w:hAnsiTheme="minorHAnsi"/>
          <w:b/>
          <w:sz w:val="28"/>
          <w:szCs w:val="28"/>
        </w:rPr>
      </w:pPr>
      <w:r w:rsidRPr="0052707A">
        <w:rPr>
          <w:rFonts w:asciiTheme="minorHAnsi" w:hAnsiTheme="minorHAnsi"/>
          <w:b/>
          <w:sz w:val="28"/>
          <w:szCs w:val="28"/>
        </w:rPr>
        <w:br w:type="page"/>
      </w:r>
    </w:p>
    <w:p w:rsidR="00187310" w:rsidRDefault="00187310" w:rsidP="0009341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Math Study Center</w:t>
      </w:r>
    </w:p>
    <w:p w:rsidR="00187310" w:rsidRDefault="00187310" w:rsidP="0009341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(STEM Achievement Center)</w:t>
      </w:r>
    </w:p>
    <w:p w:rsidR="00187310" w:rsidRPr="00187310" w:rsidRDefault="00187310" w:rsidP="0009341E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jc w:val="center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4"/>
        <w:gridCol w:w="1800"/>
        <w:gridCol w:w="1755"/>
        <w:gridCol w:w="855"/>
        <w:gridCol w:w="1874"/>
        <w:gridCol w:w="1800"/>
        <w:gridCol w:w="1710"/>
      </w:tblGrid>
      <w:tr w:rsidR="00187310" w:rsidTr="00187310">
        <w:trPr>
          <w:trHeight w:val="548"/>
          <w:jc w:val="center"/>
        </w:trPr>
        <w:tc>
          <w:tcPr>
            <w:tcW w:w="5159" w:type="dxa"/>
            <w:gridSpan w:val="3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/>
              </w:rPr>
              <w:t>Math 088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090</w:t>
            </w:r>
          </w:p>
        </w:tc>
      </w:tr>
      <w:tr w:rsidR="00187310" w:rsidTr="00187310">
        <w:trPr>
          <w:trHeight w:val="585"/>
          <w:jc w:val="center"/>
        </w:trPr>
        <w:tc>
          <w:tcPr>
            <w:tcW w:w="1604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Study Center Users</w:t>
            </w:r>
          </w:p>
        </w:tc>
        <w:tc>
          <w:tcPr>
            <w:tcW w:w="1755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Math 088 Students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Study Center Users</w:t>
            </w:r>
          </w:p>
        </w:tc>
        <w:tc>
          <w:tcPr>
            <w:tcW w:w="171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Math 090 Students</w:t>
            </w:r>
          </w:p>
        </w:tc>
      </w:tr>
      <w:tr w:rsidR="00187310" w:rsidTr="00187310">
        <w:trPr>
          <w:trHeight w:val="585"/>
          <w:jc w:val="center"/>
        </w:trPr>
        <w:tc>
          <w:tcPr>
            <w:tcW w:w="1604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Retention</w:t>
            </w: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  <w:tc>
          <w:tcPr>
            <w:tcW w:w="1755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92.5%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Retention</w:t>
            </w: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91.4%</w:t>
            </w:r>
          </w:p>
        </w:tc>
        <w:tc>
          <w:tcPr>
            <w:tcW w:w="171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79.3%</w:t>
            </w:r>
          </w:p>
        </w:tc>
      </w:tr>
      <w:tr w:rsidR="00187310" w:rsidTr="00187310">
        <w:trPr>
          <w:trHeight w:val="585"/>
          <w:jc w:val="center"/>
        </w:trPr>
        <w:tc>
          <w:tcPr>
            <w:tcW w:w="1604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</w:t>
            </w: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94.1%</w:t>
            </w:r>
          </w:p>
        </w:tc>
        <w:tc>
          <w:tcPr>
            <w:tcW w:w="1755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76.4%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</w:t>
            </w: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57.1%</w:t>
            </w:r>
          </w:p>
        </w:tc>
        <w:tc>
          <w:tcPr>
            <w:tcW w:w="171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39.9%</w:t>
            </w:r>
          </w:p>
        </w:tc>
      </w:tr>
      <w:tr w:rsidR="00187310" w:rsidTr="00187310">
        <w:trPr>
          <w:trHeight w:val="58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Persistence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70.6%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46.2%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Persistence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40.0%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35.9%</w:t>
            </w:r>
          </w:p>
        </w:tc>
      </w:tr>
      <w:tr w:rsidR="00187310" w:rsidTr="00187310">
        <w:trPr>
          <w:trHeight w:val="585"/>
          <w:jc w:val="center"/>
        </w:trPr>
        <w:tc>
          <w:tcPr>
            <w:tcW w:w="51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87310" w:rsidRPr="005C4A8F" w:rsidRDefault="00187310" w:rsidP="0009341E">
            <w:pPr>
              <w:rPr>
                <w:rFonts w:asciiTheme="minorHAnsi" w:hAnsiTheme="minorHAnsi"/>
                <w:sz w:val="20"/>
                <w:szCs w:val="20"/>
              </w:rPr>
            </w:pPr>
            <w:r w:rsidRPr="005C4A8F">
              <w:rPr>
                <w:rFonts w:asciiTheme="minorHAnsi" w:hAnsiTheme="minorHAnsi"/>
                <w:sz w:val="20"/>
                <w:szCs w:val="20"/>
              </w:rPr>
              <w:t xml:space="preserve">Persisted to Math </w:t>
            </w:r>
            <w:r>
              <w:rPr>
                <w:rFonts w:asciiTheme="minorHAnsi" w:hAnsiTheme="minorHAnsi"/>
                <w:sz w:val="20"/>
                <w:szCs w:val="20"/>
              </w:rPr>
              <w:t>090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87310" w:rsidRPr="005C4A8F" w:rsidRDefault="00187310" w:rsidP="000934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87310" w:rsidRPr="005C4A8F" w:rsidRDefault="00187310" w:rsidP="0009341E">
            <w:pPr>
              <w:rPr>
                <w:rFonts w:asciiTheme="minorHAnsi" w:hAnsiTheme="minorHAnsi"/>
                <w:sz w:val="20"/>
                <w:szCs w:val="20"/>
              </w:rPr>
            </w:pPr>
            <w:r w:rsidRPr="005C4A8F">
              <w:rPr>
                <w:rFonts w:asciiTheme="minorHAnsi" w:hAnsiTheme="minorHAnsi"/>
                <w:sz w:val="20"/>
                <w:szCs w:val="20"/>
              </w:rPr>
              <w:t>Persisted to Math 103 or 110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(Associate Degree Applicable)</w:t>
            </w:r>
          </w:p>
        </w:tc>
      </w:tr>
      <w:bookmarkEnd w:id="0"/>
      <w:bookmarkEnd w:id="1"/>
    </w:tbl>
    <w:p w:rsidR="005C4A8F" w:rsidRDefault="005C4A8F" w:rsidP="0009341E">
      <w:pPr>
        <w:tabs>
          <w:tab w:val="left" w:pos="5295"/>
        </w:tabs>
        <w:rPr>
          <w:rFonts w:asciiTheme="minorHAnsi" w:hAnsiTheme="minorHAnsi"/>
        </w:rPr>
      </w:pPr>
    </w:p>
    <w:p w:rsidR="001C0078" w:rsidRDefault="001C0078" w:rsidP="0009341E">
      <w:pPr>
        <w:tabs>
          <w:tab w:val="left" w:pos="5295"/>
        </w:tabs>
        <w:rPr>
          <w:rFonts w:asciiTheme="minorHAnsi" w:hAnsiTheme="minorHAnsi"/>
        </w:rPr>
      </w:pPr>
    </w:p>
    <w:tbl>
      <w:tblPr>
        <w:tblW w:w="0" w:type="auto"/>
        <w:jc w:val="center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1800"/>
        <w:gridCol w:w="1829"/>
        <w:gridCol w:w="900"/>
        <w:gridCol w:w="1800"/>
        <w:gridCol w:w="1800"/>
        <w:gridCol w:w="1784"/>
      </w:tblGrid>
      <w:tr w:rsidR="00187310" w:rsidTr="00187310">
        <w:trPr>
          <w:trHeight w:val="548"/>
          <w:jc w:val="center"/>
        </w:trPr>
        <w:tc>
          <w:tcPr>
            <w:tcW w:w="5204" w:type="dxa"/>
            <w:gridSpan w:val="3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103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110</w:t>
            </w:r>
          </w:p>
        </w:tc>
      </w:tr>
      <w:tr w:rsidR="00187310" w:rsidTr="00187310">
        <w:trPr>
          <w:trHeight w:val="585"/>
          <w:jc w:val="center"/>
        </w:trPr>
        <w:tc>
          <w:tcPr>
            <w:tcW w:w="1575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Study Center Users</w:t>
            </w:r>
          </w:p>
        </w:tc>
        <w:tc>
          <w:tcPr>
            <w:tcW w:w="1829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Math 103 Students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Study Center Users</w:t>
            </w:r>
          </w:p>
        </w:tc>
        <w:tc>
          <w:tcPr>
            <w:tcW w:w="1784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Math 110 Students</w:t>
            </w:r>
          </w:p>
        </w:tc>
      </w:tr>
      <w:tr w:rsidR="00187310" w:rsidTr="00187310">
        <w:trPr>
          <w:trHeight w:val="585"/>
          <w:jc w:val="center"/>
        </w:trPr>
        <w:tc>
          <w:tcPr>
            <w:tcW w:w="1575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Retention</w:t>
            </w: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96.6%</w:t>
            </w:r>
          </w:p>
        </w:tc>
        <w:tc>
          <w:tcPr>
            <w:tcW w:w="1829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86.4%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Retention</w:t>
            </w: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90.0%</w:t>
            </w:r>
          </w:p>
        </w:tc>
        <w:tc>
          <w:tcPr>
            <w:tcW w:w="1784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81.4%</w:t>
            </w:r>
          </w:p>
        </w:tc>
      </w:tr>
      <w:tr w:rsidR="00187310" w:rsidTr="00187310">
        <w:trPr>
          <w:trHeight w:val="585"/>
          <w:jc w:val="center"/>
        </w:trPr>
        <w:tc>
          <w:tcPr>
            <w:tcW w:w="1575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</w:t>
            </w: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62.1%</w:t>
            </w:r>
          </w:p>
        </w:tc>
        <w:tc>
          <w:tcPr>
            <w:tcW w:w="1829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50.3%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</w:t>
            </w:r>
          </w:p>
        </w:tc>
        <w:tc>
          <w:tcPr>
            <w:tcW w:w="1800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72.5%</w:t>
            </w:r>
          </w:p>
        </w:tc>
        <w:tc>
          <w:tcPr>
            <w:tcW w:w="1784" w:type="dxa"/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53.6%</w:t>
            </w:r>
          </w:p>
        </w:tc>
      </w:tr>
      <w:tr w:rsidR="00187310" w:rsidTr="00187310">
        <w:trPr>
          <w:trHeight w:val="585"/>
          <w:jc w:val="center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Persistence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24.1%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24.6%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87310" w:rsidRDefault="00187310" w:rsidP="0009341E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Persistence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52.5%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87310" w:rsidRDefault="00187310" w:rsidP="000934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27.8%</w:t>
            </w:r>
          </w:p>
        </w:tc>
      </w:tr>
      <w:tr w:rsidR="00187310" w:rsidTr="00187310">
        <w:trPr>
          <w:trHeight w:val="585"/>
          <w:jc w:val="center"/>
        </w:trPr>
        <w:tc>
          <w:tcPr>
            <w:tcW w:w="520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87310" w:rsidRPr="005C4A8F" w:rsidRDefault="00187310" w:rsidP="0009341E">
            <w:pPr>
              <w:rPr>
                <w:rFonts w:asciiTheme="minorHAnsi" w:hAnsiTheme="minorHAnsi"/>
                <w:sz w:val="20"/>
                <w:szCs w:val="20"/>
              </w:rPr>
            </w:pPr>
            <w:r w:rsidRPr="005C4A8F">
              <w:rPr>
                <w:rFonts w:asciiTheme="minorHAnsi" w:hAnsiTheme="minorHAnsi"/>
                <w:sz w:val="20"/>
                <w:szCs w:val="20"/>
              </w:rPr>
              <w:t xml:space="preserve">Persisted to Math </w:t>
            </w:r>
            <w:r>
              <w:rPr>
                <w:rFonts w:asciiTheme="minorHAnsi" w:hAnsiTheme="minorHAnsi"/>
                <w:sz w:val="20"/>
                <w:szCs w:val="20"/>
              </w:rPr>
              <w:t>120, 125 or 160 (transferrable)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7310" w:rsidRPr="005C4A8F" w:rsidRDefault="00187310" w:rsidP="000934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87310" w:rsidRPr="005C4A8F" w:rsidRDefault="00187310" w:rsidP="0009341E">
            <w:pPr>
              <w:rPr>
                <w:rFonts w:asciiTheme="minorHAnsi" w:hAnsiTheme="minorHAnsi"/>
                <w:sz w:val="20"/>
                <w:szCs w:val="20"/>
              </w:rPr>
            </w:pPr>
            <w:r w:rsidRPr="005C4A8F">
              <w:rPr>
                <w:rFonts w:asciiTheme="minorHAnsi" w:hAnsiTheme="minorHAnsi"/>
                <w:sz w:val="20"/>
                <w:szCs w:val="20"/>
              </w:rPr>
              <w:t xml:space="preserve">Persisted to Math </w:t>
            </w:r>
            <w:r>
              <w:rPr>
                <w:rFonts w:asciiTheme="minorHAnsi" w:hAnsiTheme="minorHAnsi"/>
                <w:sz w:val="20"/>
                <w:szCs w:val="20"/>
              </w:rPr>
              <w:t>120, 125, 160, 170, 175, 176 or 178 (transferrable)</w:t>
            </w:r>
          </w:p>
        </w:tc>
      </w:tr>
    </w:tbl>
    <w:p w:rsidR="005C4A8F" w:rsidRDefault="005C4A8F" w:rsidP="0009341E">
      <w:pPr>
        <w:tabs>
          <w:tab w:val="left" w:pos="5295"/>
        </w:tabs>
        <w:rPr>
          <w:rFonts w:asciiTheme="minorHAnsi" w:hAnsiTheme="minorHAnsi"/>
        </w:rPr>
      </w:pPr>
    </w:p>
    <w:p w:rsidR="00187310" w:rsidRDefault="00187310" w:rsidP="00CE3A92">
      <w:pPr>
        <w:pStyle w:val="ListParagraph"/>
        <w:numPr>
          <w:ilvl w:val="0"/>
          <w:numId w:val="2"/>
        </w:numPr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Difference is significant for retention and success of Math 090 students</w:t>
      </w:r>
    </w:p>
    <w:p w:rsidR="00187310" w:rsidRPr="00187310" w:rsidRDefault="00187310" w:rsidP="00CE3A92">
      <w:pPr>
        <w:pStyle w:val="ListParagraph"/>
        <w:numPr>
          <w:ilvl w:val="0"/>
          <w:numId w:val="2"/>
        </w:numPr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Difference is significant for persistence of Math 110 students</w:t>
      </w:r>
    </w:p>
    <w:p w:rsidR="00385314" w:rsidRDefault="0038531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85314" w:rsidRDefault="00385314" w:rsidP="0038531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Learning Community</w:t>
      </w:r>
    </w:p>
    <w:p w:rsidR="00385314" w:rsidRDefault="00385314" w:rsidP="0038531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(Bridging Math 088 with PDC 130)</w:t>
      </w:r>
    </w:p>
    <w:p w:rsidR="00385314" w:rsidRPr="00187310" w:rsidRDefault="00385314" w:rsidP="00385314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jc w:val="center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4"/>
        <w:gridCol w:w="1800"/>
        <w:gridCol w:w="1755"/>
        <w:gridCol w:w="855"/>
        <w:gridCol w:w="1874"/>
        <w:gridCol w:w="1800"/>
        <w:gridCol w:w="1710"/>
      </w:tblGrid>
      <w:tr w:rsidR="00385314" w:rsidTr="008806E7">
        <w:trPr>
          <w:trHeight w:val="548"/>
          <w:jc w:val="center"/>
        </w:trPr>
        <w:tc>
          <w:tcPr>
            <w:tcW w:w="5159" w:type="dxa"/>
            <w:gridSpan w:val="3"/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Students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385314" w:rsidRDefault="00385314" w:rsidP="008806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Underrepresented Students</w:t>
            </w:r>
          </w:p>
        </w:tc>
      </w:tr>
      <w:tr w:rsidR="00385314" w:rsidTr="008806E7">
        <w:trPr>
          <w:trHeight w:val="585"/>
          <w:jc w:val="center"/>
        </w:trPr>
        <w:tc>
          <w:tcPr>
            <w:tcW w:w="1604" w:type="dxa"/>
            <w:vAlign w:val="center"/>
          </w:tcPr>
          <w:p w:rsidR="00385314" w:rsidRDefault="00385314" w:rsidP="008806E7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Community Participants</w:t>
            </w:r>
          </w:p>
        </w:tc>
        <w:tc>
          <w:tcPr>
            <w:tcW w:w="1755" w:type="dxa"/>
            <w:vAlign w:val="center"/>
          </w:tcPr>
          <w:p w:rsidR="00385314" w:rsidRDefault="00385314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Math 088 Students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385314" w:rsidRDefault="00385314" w:rsidP="008806E7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385314" w:rsidRDefault="00385314" w:rsidP="008806E7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Community Participants</w:t>
            </w:r>
          </w:p>
        </w:tc>
        <w:tc>
          <w:tcPr>
            <w:tcW w:w="1710" w:type="dxa"/>
            <w:vAlign w:val="center"/>
          </w:tcPr>
          <w:p w:rsidR="00385314" w:rsidRDefault="00385314" w:rsidP="00152C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Other Math </w:t>
            </w:r>
            <w:r w:rsidR="00152CFF">
              <w:rPr>
                <w:rFonts w:asciiTheme="minorHAnsi" w:hAnsiTheme="minorHAnsi"/>
              </w:rPr>
              <w:t>088</w:t>
            </w:r>
            <w:r>
              <w:rPr>
                <w:rFonts w:asciiTheme="minorHAnsi" w:hAnsiTheme="minorHAnsi"/>
              </w:rPr>
              <w:t xml:space="preserve"> Students</w:t>
            </w:r>
          </w:p>
        </w:tc>
      </w:tr>
      <w:tr w:rsidR="00385314" w:rsidTr="008806E7">
        <w:trPr>
          <w:trHeight w:val="585"/>
          <w:jc w:val="center"/>
        </w:trPr>
        <w:tc>
          <w:tcPr>
            <w:tcW w:w="1604" w:type="dxa"/>
            <w:vAlign w:val="center"/>
          </w:tcPr>
          <w:p w:rsidR="00385314" w:rsidRDefault="00385314" w:rsidP="008806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</w:t>
            </w:r>
          </w:p>
        </w:tc>
        <w:tc>
          <w:tcPr>
            <w:tcW w:w="1800" w:type="dxa"/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64.6</w:t>
            </w:r>
            <w:r w:rsidR="00385314">
              <w:rPr>
                <w:rFonts w:asciiTheme="minorHAnsi" w:hAnsiTheme="minorHAnsi"/>
              </w:rPr>
              <w:t>%</w:t>
            </w:r>
          </w:p>
        </w:tc>
        <w:tc>
          <w:tcPr>
            <w:tcW w:w="1755" w:type="dxa"/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54.7</w:t>
            </w:r>
            <w:r w:rsidR="00385314">
              <w:rPr>
                <w:rFonts w:asciiTheme="minorHAnsi" w:hAnsiTheme="minorHAnsi"/>
              </w:rPr>
              <w:t>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385314" w:rsidRDefault="00385314" w:rsidP="008806E7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385314" w:rsidRDefault="00385314" w:rsidP="008806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</w:t>
            </w:r>
          </w:p>
        </w:tc>
        <w:tc>
          <w:tcPr>
            <w:tcW w:w="1800" w:type="dxa"/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53.1</w:t>
            </w:r>
            <w:r w:rsidR="00385314">
              <w:rPr>
                <w:rFonts w:asciiTheme="minorHAnsi" w:hAnsiTheme="minorHAnsi"/>
              </w:rPr>
              <w:t>%</w:t>
            </w:r>
          </w:p>
        </w:tc>
        <w:tc>
          <w:tcPr>
            <w:tcW w:w="1710" w:type="dxa"/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44.2</w:t>
            </w:r>
            <w:r w:rsidR="00385314">
              <w:rPr>
                <w:rFonts w:asciiTheme="minorHAnsi" w:hAnsiTheme="minorHAnsi"/>
              </w:rPr>
              <w:t>%</w:t>
            </w:r>
          </w:p>
        </w:tc>
      </w:tr>
      <w:tr w:rsidR="00385314" w:rsidTr="008806E7">
        <w:trPr>
          <w:trHeight w:val="58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385314" w:rsidRDefault="00385314" w:rsidP="008806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Persistence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66.7</w:t>
            </w:r>
            <w:r w:rsidR="00385314">
              <w:rPr>
                <w:rFonts w:asciiTheme="minorHAnsi" w:hAnsiTheme="minorHAnsi"/>
              </w:rPr>
              <w:t>%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50.0</w:t>
            </w:r>
            <w:r w:rsidR="00385314">
              <w:rPr>
                <w:rFonts w:asciiTheme="minorHAnsi" w:hAnsiTheme="minorHAnsi"/>
              </w:rPr>
              <w:t>%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385314" w:rsidRDefault="00385314" w:rsidP="008806E7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385314" w:rsidRDefault="00385314" w:rsidP="008806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Persistence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64.7</w:t>
            </w:r>
            <w:r w:rsidR="00385314">
              <w:rPr>
                <w:rFonts w:asciiTheme="minorHAnsi" w:hAnsiTheme="minorHAnsi"/>
              </w:rPr>
              <w:t>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85314" w:rsidRDefault="00152CFF" w:rsidP="008806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52.9</w:t>
            </w:r>
            <w:r w:rsidR="00385314">
              <w:rPr>
                <w:rFonts w:asciiTheme="minorHAnsi" w:hAnsiTheme="minorHAnsi"/>
              </w:rPr>
              <w:t>%</w:t>
            </w:r>
          </w:p>
        </w:tc>
      </w:tr>
      <w:tr w:rsidR="00385314" w:rsidTr="008806E7">
        <w:trPr>
          <w:trHeight w:val="585"/>
          <w:jc w:val="center"/>
        </w:trPr>
        <w:tc>
          <w:tcPr>
            <w:tcW w:w="51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85314" w:rsidRPr="005C4A8F" w:rsidRDefault="00385314" w:rsidP="008806E7">
            <w:pPr>
              <w:rPr>
                <w:rFonts w:asciiTheme="minorHAnsi" w:hAnsiTheme="minorHAnsi"/>
                <w:sz w:val="20"/>
                <w:szCs w:val="20"/>
              </w:rPr>
            </w:pPr>
            <w:r w:rsidRPr="005C4A8F">
              <w:rPr>
                <w:rFonts w:asciiTheme="minorHAnsi" w:hAnsiTheme="minorHAnsi"/>
                <w:sz w:val="20"/>
                <w:szCs w:val="20"/>
              </w:rPr>
              <w:t xml:space="preserve">Persisted to Math </w:t>
            </w:r>
            <w:r>
              <w:rPr>
                <w:rFonts w:asciiTheme="minorHAnsi" w:hAnsiTheme="minorHAnsi"/>
                <w:sz w:val="20"/>
                <w:szCs w:val="20"/>
              </w:rPr>
              <w:t>090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385314" w:rsidRPr="005C4A8F" w:rsidRDefault="00385314" w:rsidP="008806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85314" w:rsidRPr="005C4A8F" w:rsidRDefault="00385314" w:rsidP="00152CFF">
            <w:pPr>
              <w:rPr>
                <w:rFonts w:asciiTheme="minorHAnsi" w:hAnsiTheme="minorHAnsi"/>
                <w:sz w:val="20"/>
                <w:szCs w:val="20"/>
              </w:rPr>
            </w:pPr>
            <w:r w:rsidRPr="005C4A8F">
              <w:rPr>
                <w:rFonts w:asciiTheme="minorHAnsi" w:hAnsiTheme="minorHAnsi"/>
                <w:sz w:val="20"/>
                <w:szCs w:val="20"/>
              </w:rPr>
              <w:t>Persisted to Math</w:t>
            </w:r>
            <w:r w:rsidR="00152CFF">
              <w:rPr>
                <w:rFonts w:asciiTheme="minorHAnsi" w:hAnsiTheme="minorHAnsi"/>
                <w:sz w:val="20"/>
                <w:szCs w:val="20"/>
              </w:rPr>
              <w:t xml:space="preserve"> 090</w:t>
            </w:r>
          </w:p>
        </w:tc>
      </w:tr>
    </w:tbl>
    <w:p w:rsidR="00B45F1B" w:rsidRDefault="00B45F1B" w:rsidP="0009341E">
      <w:pPr>
        <w:tabs>
          <w:tab w:val="left" w:pos="5295"/>
        </w:tabs>
        <w:rPr>
          <w:rFonts w:asciiTheme="minorHAnsi" w:hAnsiTheme="minorHAnsi"/>
        </w:rPr>
      </w:pPr>
    </w:p>
    <w:p w:rsidR="00B45F1B" w:rsidRDefault="00B45F1B" w:rsidP="0009341E">
      <w:pPr>
        <w:tabs>
          <w:tab w:val="left" w:pos="5295"/>
        </w:tabs>
        <w:rPr>
          <w:rFonts w:asciiTheme="minorHAnsi" w:hAnsiTheme="minorHAnsi"/>
        </w:rPr>
      </w:pPr>
    </w:p>
    <w:p w:rsidR="004B47F9" w:rsidRDefault="004B47F9" w:rsidP="004B47F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Learning Community Survey Results</w:t>
      </w:r>
    </w:p>
    <w:p w:rsidR="004B47F9" w:rsidRDefault="004B47F9" w:rsidP="004B47F9">
      <w:pPr>
        <w:ind w:left="2160"/>
        <w:rPr>
          <w:rFonts w:asciiTheme="minorHAnsi" w:hAnsiTheme="minorHAnsi"/>
          <w:b/>
          <w:sz w:val="28"/>
          <w:szCs w:val="28"/>
        </w:rPr>
      </w:pPr>
    </w:p>
    <w:p w:rsidR="004B47F9" w:rsidRDefault="004B47F9" w:rsidP="004B47F9">
      <w:pPr>
        <w:pStyle w:val="ListParagraph"/>
        <w:numPr>
          <w:ilvl w:val="0"/>
          <w:numId w:val="2"/>
        </w:numPr>
        <w:ind w:left="2880" w:right="2160"/>
        <w:rPr>
          <w:rFonts w:asciiTheme="minorHAnsi" w:hAnsiTheme="minorHAnsi"/>
          <w:szCs w:val="24"/>
        </w:rPr>
      </w:pPr>
      <w:r w:rsidRPr="004B47F9">
        <w:rPr>
          <w:rFonts w:asciiTheme="minorHAnsi" w:hAnsiTheme="minorHAnsi"/>
          <w:szCs w:val="24"/>
        </w:rPr>
        <w:t>Students</w:t>
      </w:r>
      <w:r>
        <w:rPr>
          <w:rFonts w:asciiTheme="minorHAnsi" w:hAnsiTheme="minorHAnsi"/>
          <w:szCs w:val="24"/>
        </w:rPr>
        <w:t xml:space="preserve"> in the learning community were nearly twice as likely to state it was important for them to learn math so they could get over their fears and anxieties</w:t>
      </w:r>
    </w:p>
    <w:p w:rsidR="004B47F9" w:rsidRDefault="004B47F9" w:rsidP="004B47F9">
      <w:pPr>
        <w:pStyle w:val="ListParagraph"/>
        <w:numPr>
          <w:ilvl w:val="0"/>
          <w:numId w:val="2"/>
        </w:numPr>
        <w:ind w:left="2880" w:righ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Students in the learning community listed more barriers </w:t>
      </w:r>
      <w:r w:rsidR="00F031D7">
        <w:rPr>
          <w:rFonts w:asciiTheme="minorHAnsi" w:hAnsiTheme="minorHAnsi"/>
          <w:szCs w:val="24"/>
        </w:rPr>
        <w:t xml:space="preserve">they had </w:t>
      </w:r>
      <w:r>
        <w:rPr>
          <w:rFonts w:asciiTheme="minorHAnsi" w:hAnsiTheme="minorHAnsi"/>
          <w:szCs w:val="24"/>
        </w:rPr>
        <w:t>in learning math</w:t>
      </w:r>
      <w:r w:rsidR="00F031D7">
        <w:rPr>
          <w:rFonts w:asciiTheme="minorHAnsi" w:hAnsiTheme="minorHAnsi"/>
          <w:szCs w:val="24"/>
        </w:rPr>
        <w:t>, such as difficulty reading word problems, the way math was taught before coming to college, math anxiety and lack of support from the teacher.</w:t>
      </w:r>
    </w:p>
    <w:p w:rsidR="00F031D7" w:rsidRPr="000121AA" w:rsidRDefault="00F031D7" w:rsidP="004B47F9">
      <w:pPr>
        <w:pStyle w:val="ListParagraph"/>
        <w:numPr>
          <w:ilvl w:val="0"/>
          <w:numId w:val="2"/>
        </w:numPr>
        <w:ind w:left="2880" w:right="2160"/>
        <w:rPr>
          <w:rFonts w:asciiTheme="minorHAnsi" w:hAnsiTheme="minorHAnsi"/>
          <w:szCs w:val="24"/>
        </w:rPr>
      </w:pPr>
      <w:r w:rsidRPr="00F031D7">
        <w:rPr>
          <w:rFonts w:asciiTheme="minorHAnsi" w:eastAsia="+mn-ea" w:hAnsiTheme="minorHAnsi" w:cs="+mn-cs"/>
          <w:color w:val="000000"/>
          <w:kern w:val="24"/>
          <w:szCs w:val="24"/>
        </w:rPr>
        <w:t>Students felt the learning community experience as well as the skills learned in the PDC 130 course were beneficial and will help them in their future endeavors</w:t>
      </w:r>
      <w:r>
        <w:rPr>
          <w:rFonts w:asciiTheme="minorHAnsi" w:eastAsia="+mn-ea" w:hAnsiTheme="minorHAnsi" w:cs="+mn-cs"/>
          <w:color w:val="000000"/>
          <w:kern w:val="24"/>
          <w:szCs w:val="24"/>
        </w:rPr>
        <w:t>.</w:t>
      </w:r>
    </w:p>
    <w:p w:rsidR="000121AA" w:rsidRPr="000121AA" w:rsidRDefault="000121AA" w:rsidP="004B47F9">
      <w:pPr>
        <w:pStyle w:val="ListParagraph"/>
        <w:numPr>
          <w:ilvl w:val="0"/>
          <w:numId w:val="2"/>
        </w:numPr>
        <w:ind w:left="2880" w:right="2160"/>
        <w:rPr>
          <w:rFonts w:asciiTheme="minorHAnsi" w:hAnsiTheme="minorHAnsi"/>
          <w:szCs w:val="24"/>
        </w:rPr>
      </w:pPr>
      <w:r>
        <w:rPr>
          <w:rFonts w:asciiTheme="minorHAnsi" w:eastAsia="+mn-ea" w:hAnsiTheme="minorHAnsi" w:cs="+mn-cs"/>
          <w:color w:val="000000"/>
          <w:kern w:val="24"/>
          <w:szCs w:val="24"/>
        </w:rPr>
        <w:t>Students in the learning community believed t</w:t>
      </w:r>
      <w:r w:rsidRPr="000121AA">
        <w:rPr>
          <w:rFonts w:asciiTheme="minorHAnsi" w:eastAsia="+mn-ea" w:hAnsiTheme="minorHAnsi" w:cs="+mn-cs"/>
          <w:color w:val="000000"/>
          <w:kern w:val="24"/>
          <w:szCs w:val="24"/>
        </w:rPr>
        <w:t xml:space="preserve">he collaboration of the </w:t>
      </w:r>
      <w:r>
        <w:rPr>
          <w:rFonts w:asciiTheme="minorHAnsi" w:eastAsia="+mn-ea" w:hAnsiTheme="minorHAnsi" w:cs="+mn-cs"/>
          <w:color w:val="000000"/>
          <w:kern w:val="24"/>
          <w:szCs w:val="24"/>
        </w:rPr>
        <w:t xml:space="preserve">Math 088 and PDC 130 </w:t>
      </w:r>
      <w:r w:rsidRPr="000121AA">
        <w:rPr>
          <w:rFonts w:asciiTheme="minorHAnsi" w:eastAsia="+mn-ea" w:hAnsiTheme="minorHAnsi" w:cs="+mn-cs"/>
          <w:color w:val="000000"/>
          <w:kern w:val="24"/>
          <w:szCs w:val="24"/>
        </w:rPr>
        <w:t>instructors was an integral part of creating the community environment</w:t>
      </w:r>
      <w:r>
        <w:rPr>
          <w:rFonts w:asciiTheme="minorHAnsi" w:eastAsia="+mn-ea" w:hAnsiTheme="minorHAnsi" w:cs="+mn-cs"/>
          <w:color w:val="000000"/>
          <w:kern w:val="24"/>
          <w:szCs w:val="24"/>
        </w:rPr>
        <w:t xml:space="preserve"> for the students.</w:t>
      </w:r>
    </w:p>
    <w:p w:rsidR="000121AA" w:rsidRPr="000121AA" w:rsidRDefault="000121AA" w:rsidP="004B47F9">
      <w:pPr>
        <w:pStyle w:val="ListParagraph"/>
        <w:numPr>
          <w:ilvl w:val="0"/>
          <w:numId w:val="2"/>
        </w:numPr>
        <w:ind w:left="2880" w:right="2160"/>
        <w:rPr>
          <w:rFonts w:asciiTheme="minorHAnsi" w:hAnsiTheme="minorHAnsi"/>
          <w:szCs w:val="24"/>
        </w:rPr>
      </w:pPr>
      <w:r>
        <w:rPr>
          <w:rFonts w:asciiTheme="minorHAnsi" w:eastAsia="+mn-ea" w:hAnsiTheme="minorHAnsi" w:cs="+mn-cs"/>
          <w:color w:val="000000"/>
          <w:kern w:val="24"/>
          <w:szCs w:val="24"/>
        </w:rPr>
        <w:t xml:space="preserve">Students in the learning community found their anxiety melting away and a </w:t>
      </w:r>
      <w:r w:rsidRPr="000121AA">
        <w:rPr>
          <w:rFonts w:asciiTheme="minorHAnsi" w:eastAsia="+mn-ea" w:hAnsiTheme="minorHAnsi" w:cs="+mn-cs"/>
          <w:color w:val="000000"/>
          <w:kern w:val="24"/>
          <w:szCs w:val="24"/>
        </w:rPr>
        <w:t>sense of confidence and self assurance in its place</w:t>
      </w:r>
      <w:r>
        <w:rPr>
          <w:rFonts w:asciiTheme="minorHAnsi" w:eastAsia="+mn-ea" w:hAnsiTheme="minorHAnsi" w:cs="+mn-cs"/>
          <w:color w:val="000000"/>
          <w:kern w:val="24"/>
          <w:szCs w:val="24"/>
        </w:rPr>
        <w:t>.</w:t>
      </w:r>
    </w:p>
    <w:p w:rsidR="00B45F1B" w:rsidRDefault="00B45F1B" w:rsidP="0009341E">
      <w:pPr>
        <w:tabs>
          <w:tab w:val="left" w:pos="5295"/>
        </w:tabs>
        <w:rPr>
          <w:rFonts w:asciiTheme="minorHAnsi" w:hAnsiTheme="minorHAnsi"/>
        </w:rPr>
      </w:pPr>
    </w:p>
    <w:p w:rsidR="005C4A8F" w:rsidRPr="005C4A8F" w:rsidRDefault="005C4A8F" w:rsidP="0009341E">
      <w:pPr>
        <w:tabs>
          <w:tab w:val="left" w:pos="5295"/>
        </w:tabs>
        <w:rPr>
          <w:rFonts w:asciiTheme="minorHAnsi" w:hAnsiTheme="minorHAnsi"/>
        </w:rPr>
      </w:pPr>
    </w:p>
    <w:sectPr w:rsidR="005C4A8F" w:rsidRPr="005C4A8F" w:rsidSect="00F074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42F"/>
    <w:multiLevelType w:val="hybridMultilevel"/>
    <w:tmpl w:val="E6D4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418"/>
    <w:multiLevelType w:val="hybridMultilevel"/>
    <w:tmpl w:val="78F0E9E4"/>
    <w:lvl w:ilvl="0" w:tplc="79E4A0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5CDD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A4565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ABF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06C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E7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288E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108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8BF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225E35"/>
    <w:multiLevelType w:val="hybridMultilevel"/>
    <w:tmpl w:val="BD0E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C4A8F"/>
    <w:rsid w:val="000008C6"/>
    <w:rsid w:val="000009C5"/>
    <w:rsid w:val="00002497"/>
    <w:rsid w:val="00003361"/>
    <w:rsid w:val="00010224"/>
    <w:rsid w:val="00010AD0"/>
    <w:rsid w:val="000121AA"/>
    <w:rsid w:val="00017F21"/>
    <w:rsid w:val="000205D1"/>
    <w:rsid w:val="00024F43"/>
    <w:rsid w:val="000313B8"/>
    <w:rsid w:val="000328D3"/>
    <w:rsid w:val="00033FD2"/>
    <w:rsid w:val="00034656"/>
    <w:rsid w:val="00037189"/>
    <w:rsid w:val="000437F1"/>
    <w:rsid w:val="00045A1B"/>
    <w:rsid w:val="00050B96"/>
    <w:rsid w:val="00052A0F"/>
    <w:rsid w:val="00062F72"/>
    <w:rsid w:val="00063834"/>
    <w:rsid w:val="0007066F"/>
    <w:rsid w:val="000712D0"/>
    <w:rsid w:val="0007267C"/>
    <w:rsid w:val="00082606"/>
    <w:rsid w:val="00082AF7"/>
    <w:rsid w:val="00084C2A"/>
    <w:rsid w:val="00086AB8"/>
    <w:rsid w:val="00086D26"/>
    <w:rsid w:val="0009341E"/>
    <w:rsid w:val="0009682A"/>
    <w:rsid w:val="000A3899"/>
    <w:rsid w:val="000A3B02"/>
    <w:rsid w:val="000A3C10"/>
    <w:rsid w:val="000A5B83"/>
    <w:rsid w:val="000B32A2"/>
    <w:rsid w:val="000B3588"/>
    <w:rsid w:val="000C32D4"/>
    <w:rsid w:val="000D19B9"/>
    <w:rsid w:val="000D77AB"/>
    <w:rsid w:val="000E7095"/>
    <w:rsid w:val="000F002D"/>
    <w:rsid w:val="000F290E"/>
    <w:rsid w:val="00106A14"/>
    <w:rsid w:val="00106CA2"/>
    <w:rsid w:val="001124F0"/>
    <w:rsid w:val="00114859"/>
    <w:rsid w:val="0011572C"/>
    <w:rsid w:val="00115BD8"/>
    <w:rsid w:val="00121A87"/>
    <w:rsid w:val="00125A45"/>
    <w:rsid w:val="00131AC7"/>
    <w:rsid w:val="00131ACA"/>
    <w:rsid w:val="00133256"/>
    <w:rsid w:val="001409DB"/>
    <w:rsid w:val="001414E7"/>
    <w:rsid w:val="001421D1"/>
    <w:rsid w:val="00142740"/>
    <w:rsid w:val="00144B55"/>
    <w:rsid w:val="00147B46"/>
    <w:rsid w:val="00152569"/>
    <w:rsid w:val="00152CFF"/>
    <w:rsid w:val="00155B7E"/>
    <w:rsid w:val="001573EC"/>
    <w:rsid w:val="00161142"/>
    <w:rsid w:val="00162941"/>
    <w:rsid w:val="00163295"/>
    <w:rsid w:val="00165789"/>
    <w:rsid w:val="00173332"/>
    <w:rsid w:val="00175296"/>
    <w:rsid w:val="0017645A"/>
    <w:rsid w:val="00176BBC"/>
    <w:rsid w:val="00176F32"/>
    <w:rsid w:val="00180F82"/>
    <w:rsid w:val="00182B41"/>
    <w:rsid w:val="00187310"/>
    <w:rsid w:val="00190C40"/>
    <w:rsid w:val="00192817"/>
    <w:rsid w:val="00193780"/>
    <w:rsid w:val="00194BD4"/>
    <w:rsid w:val="001A08B3"/>
    <w:rsid w:val="001A1789"/>
    <w:rsid w:val="001A28F6"/>
    <w:rsid w:val="001A36BE"/>
    <w:rsid w:val="001A6DCB"/>
    <w:rsid w:val="001B1172"/>
    <w:rsid w:val="001B42B7"/>
    <w:rsid w:val="001B4445"/>
    <w:rsid w:val="001B53E7"/>
    <w:rsid w:val="001B7E15"/>
    <w:rsid w:val="001C0078"/>
    <w:rsid w:val="001C0B7C"/>
    <w:rsid w:val="001C4D4D"/>
    <w:rsid w:val="001D71C6"/>
    <w:rsid w:val="001D7581"/>
    <w:rsid w:val="001E6F17"/>
    <w:rsid w:val="0020358A"/>
    <w:rsid w:val="00207B0B"/>
    <w:rsid w:val="00207C57"/>
    <w:rsid w:val="00210F02"/>
    <w:rsid w:val="00214D8A"/>
    <w:rsid w:val="0021716E"/>
    <w:rsid w:val="002209CE"/>
    <w:rsid w:val="00221E1D"/>
    <w:rsid w:val="002333A2"/>
    <w:rsid w:val="00236D81"/>
    <w:rsid w:val="0023736F"/>
    <w:rsid w:val="00241D09"/>
    <w:rsid w:val="00247C77"/>
    <w:rsid w:val="00247EBD"/>
    <w:rsid w:val="0025405B"/>
    <w:rsid w:val="00254DDD"/>
    <w:rsid w:val="00257590"/>
    <w:rsid w:val="00257C07"/>
    <w:rsid w:val="00267354"/>
    <w:rsid w:val="00274DDC"/>
    <w:rsid w:val="002810E4"/>
    <w:rsid w:val="00281FDE"/>
    <w:rsid w:val="00290381"/>
    <w:rsid w:val="002923F0"/>
    <w:rsid w:val="00294C9F"/>
    <w:rsid w:val="00295719"/>
    <w:rsid w:val="00297CE7"/>
    <w:rsid w:val="002A4251"/>
    <w:rsid w:val="002A4C45"/>
    <w:rsid w:val="002B128A"/>
    <w:rsid w:val="002B599D"/>
    <w:rsid w:val="002C0DCE"/>
    <w:rsid w:val="002C34B4"/>
    <w:rsid w:val="002C373A"/>
    <w:rsid w:val="002C4F7C"/>
    <w:rsid w:val="002C5B16"/>
    <w:rsid w:val="002C6650"/>
    <w:rsid w:val="002C7D08"/>
    <w:rsid w:val="002D1166"/>
    <w:rsid w:val="002D4542"/>
    <w:rsid w:val="002D576B"/>
    <w:rsid w:val="002D6811"/>
    <w:rsid w:val="002E07C8"/>
    <w:rsid w:val="002E1B65"/>
    <w:rsid w:val="002E7A73"/>
    <w:rsid w:val="002F0A96"/>
    <w:rsid w:val="002F49EF"/>
    <w:rsid w:val="002F50A8"/>
    <w:rsid w:val="002F52AF"/>
    <w:rsid w:val="002F7485"/>
    <w:rsid w:val="002F74BF"/>
    <w:rsid w:val="0030587B"/>
    <w:rsid w:val="00305F79"/>
    <w:rsid w:val="00306091"/>
    <w:rsid w:val="0031055E"/>
    <w:rsid w:val="0031566C"/>
    <w:rsid w:val="00324E28"/>
    <w:rsid w:val="00326383"/>
    <w:rsid w:val="0032791E"/>
    <w:rsid w:val="0033102D"/>
    <w:rsid w:val="00332210"/>
    <w:rsid w:val="0033305A"/>
    <w:rsid w:val="003338DA"/>
    <w:rsid w:val="003353BC"/>
    <w:rsid w:val="003365D6"/>
    <w:rsid w:val="003403DD"/>
    <w:rsid w:val="0034459E"/>
    <w:rsid w:val="00345405"/>
    <w:rsid w:val="003469A6"/>
    <w:rsid w:val="0035296E"/>
    <w:rsid w:val="0035376E"/>
    <w:rsid w:val="003543CE"/>
    <w:rsid w:val="00355636"/>
    <w:rsid w:val="003567D7"/>
    <w:rsid w:val="00357A2C"/>
    <w:rsid w:val="00357E13"/>
    <w:rsid w:val="00361425"/>
    <w:rsid w:val="0036194B"/>
    <w:rsid w:val="00364442"/>
    <w:rsid w:val="00372D7E"/>
    <w:rsid w:val="00376E7D"/>
    <w:rsid w:val="003807A6"/>
    <w:rsid w:val="00382666"/>
    <w:rsid w:val="00382B01"/>
    <w:rsid w:val="00383001"/>
    <w:rsid w:val="0038478A"/>
    <w:rsid w:val="0038481D"/>
    <w:rsid w:val="00384A22"/>
    <w:rsid w:val="00385314"/>
    <w:rsid w:val="0038726F"/>
    <w:rsid w:val="00390B0D"/>
    <w:rsid w:val="0039373A"/>
    <w:rsid w:val="0039503B"/>
    <w:rsid w:val="003960A0"/>
    <w:rsid w:val="003A5C0B"/>
    <w:rsid w:val="003A67FE"/>
    <w:rsid w:val="003B577A"/>
    <w:rsid w:val="003B5FEB"/>
    <w:rsid w:val="003C21C6"/>
    <w:rsid w:val="003C4826"/>
    <w:rsid w:val="003D08F3"/>
    <w:rsid w:val="003D14FF"/>
    <w:rsid w:val="003D2A3C"/>
    <w:rsid w:val="003D3EDC"/>
    <w:rsid w:val="003D4F6D"/>
    <w:rsid w:val="003D787C"/>
    <w:rsid w:val="003E0ABE"/>
    <w:rsid w:val="003E13DF"/>
    <w:rsid w:val="003E2EE5"/>
    <w:rsid w:val="003E5CC9"/>
    <w:rsid w:val="003E5ED1"/>
    <w:rsid w:val="003E6E43"/>
    <w:rsid w:val="003F1617"/>
    <w:rsid w:val="003F542C"/>
    <w:rsid w:val="00401267"/>
    <w:rsid w:val="00405E11"/>
    <w:rsid w:val="00405F8B"/>
    <w:rsid w:val="00410825"/>
    <w:rsid w:val="00412BB5"/>
    <w:rsid w:val="004160CF"/>
    <w:rsid w:val="00424117"/>
    <w:rsid w:val="00436B8E"/>
    <w:rsid w:val="004378FB"/>
    <w:rsid w:val="00440396"/>
    <w:rsid w:val="00443353"/>
    <w:rsid w:val="00443A03"/>
    <w:rsid w:val="004537D0"/>
    <w:rsid w:val="00461E53"/>
    <w:rsid w:val="004627B1"/>
    <w:rsid w:val="00466D9A"/>
    <w:rsid w:val="004670F2"/>
    <w:rsid w:val="00470CC4"/>
    <w:rsid w:val="00472641"/>
    <w:rsid w:val="00474CE6"/>
    <w:rsid w:val="0048082E"/>
    <w:rsid w:val="00482533"/>
    <w:rsid w:val="004835F1"/>
    <w:rsid w:val="00490A34"/>
    <w:rsid w:val="0049386E"/>
    <w:rsid w:val="00493F8F"/>
    <w:rsid w:val="004A0431"/>
    <w:rsid w:val="004A1AD5"/>
    <w:rsid w:val="004A5911"/>
    <w:rsid w:val="004B47F9"/>
    <w:rsid w:val="004B64A3"/>
    <w:rsid w:val="004B674C"/>
    <w:rsid w:val="004B764C"/>
    <w:rsid w:val="004C198D"/>
    <w:rsid w:val="004D154D"/>
    <w:rsid w:val="004E1332"/>
    <w:rsid w:val="004E399A"/>
    <w:rsid w:val="004E3A2C"/>
    <w:rsid w:val="004F1421"/>
    <w:rsid w:val="004F4C5D"/>
    <w:rsid w:val="004F5C29"/>
    <w:rsid w:val="00505940"/>
    <w:rsid w:val="00513BA5"/>
    <w:rsid w:val="005140CB"/>
    <w:rsid w:val="00514F9F"/>
    <w:rsid w:val="005154D4"/>
    <w:rsid w:val="00515891"/>
    <w:rsid w:val="00516237"/>
    <w:rsid w:val="005248DA"/>
    <w:rsid w:val="0052707A"/>
    <w:rsid w:val="0053062A"/>
    <w:rsid w:val="00533348"/>
    <w:rsid w:val="005336B4"/>
    <w:rsid w:val="00533C46"/>
    <w:rsid w:val="005409CD"/>
    <w:rsid w:val="00541D9D"/>
    <w:rsid w:val="00543307"/>
    <w:rsid w:val="005441C2"/>
    <w:rsid w:val="00544ABB"/>
    <w:rsid w:val="00546115"/>
    <w:rsid w:val="00550154"/>
    <w:rsid w:val="005544A4"/>
    <w:rsid w:val="00556458"/>
    <w:rsid w:val="00557852"/>
    <w:rsid w:val="00560D39"/>
    <w:rsid w:val="00562788"/>
    <w:rsid w:val="005647E2"/>
    <w:rsid w:val="005648E2"/>
    <w:rsid w:val="00571D30"/>
    <w:rsid w:val="0057402F"/>
    <w:rsid w:val="0057464B"/>
    <w:rsid w:val="005805F5"/>
    <w:rsid w:val="00590C9F"/>
    <w:rsid w:val="00593603"/>
    <w:rsid w:val="005B1F9A"/>
    <w:rsid w:val="005B250D"/>
    <w:rsid w:val="005B4E58"/>
    <w:rsid w:val="005B731A"/>
    <w:rsid w:val="005C159B"/>
    <w:rsid w:val="005C4A8F"/>
    <w:rsid w:val="005F0877"/>
    <w:rsid w:val="005F206F"/>
    <w:rsid w:val="005F3C7F"/>
    <w:rsid w:val="005F4E62"/>
    <w:rsid w:val="005F508E"/>
    <w:rsid w:val="005F5701"/>
    <w:rsid w:val="005F601F"/>
    <w:rsid w:val="00600B61"/>
    <w:rsid w:val="0061132A"/>
    <w:rsid w:val="006128E8"/>
    <w:rsid w:val="006130A6"/>
    <w:rsid w:val="006165C9"/>
    <w:rsid w:val="00617021"/>
    <w:rsid w:val="00621BC2"/>
    <w:rsid w:val="00626274"/>
    <w:rsid w:val="00632BF5"/>
    <w:rsid w:val="00633E82"/>
    <w:rsid w:val="00640903"/>
    <w:rsid w:val="00640947"/>
    <w:rsid w:val="00640C04"/>
    <w:rsid w:val="00640E77"/>
    <w:rsid w:val="006420A3"/>
    <w:rsid w:val="00645761"/>
    <w:rsid w:val="00653A39"/>
    <w:rsid w:val="00655696"/>
    <w:rsid w:val="006572A9"/>
    <w:rsid w:val="006616BC"/>
    <w:rsid w:val="0066174D"/>
    <w:rsid w:val="00663261"/>
    <w:rsid w:val="00666F3E"/>
    <w:rsid w:val="00674806"/>
    <w:rsid w:val="00693ED5"/>
    <w:rsid w:val="006943AD"/>
    <w:rsid w:val="00695014"/>
    <w:rsid w:val="006979A7"/>
    <w:rsid w:val="006A0E53"/>
    <w:rsid w:val="006A2041"/>
    <w:rsid w:val="006A448A"/>
    <w:rsid w:val="006A559C"/>
    <w:rsid w:val="006A58AB"/>
    <w:rsid w:val="006A5CB5"/>
    <w:rsid w:val="006A662B"/>
    <w:rsid w:val="006B1745"/>
    <w:rsid w:val="006B6979"/>
    <w:rsid w:val="006B6D01"/>
    <w:rsid w:val="006B7179"/>
    <w:rsid w:val="006C5432"/>
    <w:rsid w:val="006D042A"/>
    <w:rsid w:val="006D08F6"/>
    <w:rsid w:val="006F1D03"/>
    <w:rsid w:val="006F1D25"/>
    <w:rsid w:val="006F334D"/>
    <w:rsid w:val="006F532B"/>
    <w:rsid w:val="006F54EA"/>
    <w:rsid w:val="006F6558"/>
    <w:rsid w:val="00700364"/>
    <w:rsid w:val="00701185"/>
    <w:rsid w:val="00701AA2"/>
    <w:rsid w:val="00706B6C"/>
    <w:rsid w:val="007108A9"/>
    <w:rsid w:val="00715B80"/>
    <w:rsid w:val="00715CC0"/>
    <w:rsid w:val="00717205"/>
    <w:rsid w:val="00717DBC"/>
    <w:rsid w:val="00720277"/>
    <w:rsid w:val="00723209"/>
    <w:rsid w:val="007257FE"/>
    <w:rsid w:val="00726F1C"/>
    <w:rsid w:val="0072745C"/>
    <w:rsid w:val="0072791A"/>
    <w:rsid w:val="007317C0"/>
    <w:rsid w:val="007331FE"/>
    <w:rsid w:val="00734634"/>
    <w:rsid w:val="00735BAC"/>
    <w:rsid w:val="007375E7"/>
    <w:rsid w:val="00737EF9"/>
    <w:rsid w:val="007435BF"/>
    <w:rsid w:val="0075051C"/>
    <w:rsid w:val="00751221"/>
    <w:rsid w:val="00757DE6"/>
    <w:rsid w:val="007657B7"/>
    <w:rsid w:val="00766982"/>
    <w:rsid w:val="0076728C"/>
    <w:rsid w:val="007721EF"/>
    <w:rsid w:val="007760D7"/>
    <w:rsid w:val="00781859"/>
    <w:rsid w:val="00782E16"/>
    <w:rsid w:val="0078361F"/>
    <w:rsid w:val="00783EB4"/>
    <w:rsid w:val="007848FD"/>
    <w:rsid w:val="0078628E"/>
    <w:rsid w:val="00790672"/>
    <w:rsid w:val="00794D71"/>
    <w:rsid w:val="00796133"/>
    <w:rsid w:val="00796462"/>
    <w:rsid w:val="007A1A4F"/>
    <w:rsid w:val="007A5E3D"/>
    <w:rsid w:val="007A67CA"/>
    <w:rsid w:val="007B3A5B"/>
    <w:rsid w:val="007B4DE0"/>
    <w:rsid w:val="007B5407"/>
    <w:rsid w:val="007B75C9"/>
    <w:rsid w:val="007C02F5"/>
    <w:rsid w:val="007C35A0"/>
    <w:rsid w:val="007D4EE6"/>
    <w:rsid w:val="007E3201"/>
    <w:rsid w:val="007E4BB9"/>
    <w:rsid w:val="007E530A"/>
    <w:rsid w:val="007F0FCB"/>
    <w:rsid w:val="00800AF2"/>
    <w:rsid w:val="00802847"/>
    <w:rsid w:val="00804F08"/>
    <w:rsid w:val="0081009C"/>
    <w:rsid w:val="00810B87"/>
    <w:rsid w:val="0081280A"/>
    <w:rsid w:val="00813EA4"/>
    <w:rsid w:val="008175B6"/>
    <w:rsid w:val="00817B0F"/>
    <w:rsid w:val="00820083"/>
    <w:rsid w:val="00820C86"/>
    <w:rsid w:val="008258CA"/>
    <w:rsid w:val="00830481"/>
    <w:rsid w:val="00833701"/>
    <w:rsid w:val="00834FAA"/>
    <w:rsid w:val="00846F2C"/>
    <w:rsid w:val="008479AF"/>
    <w:rsid w:val="00847AF7"/>
    <w:rsid w:val="00847C8F"/>
    <w:rsid w:val="0085236B"/>
    <w:rsid w:val="00856205"/>
    <w:rsid w:val="00856FA5"/>
    <w:rsid w:val="008572C4"/>
    <w:rsid w:val="00862C1B"/>
    <w:rsid w:val="00865977"/>
    <w:rsid w:val="008774EF"/>
    <w:rsid w:val="00880681"/>
    <w:rsid w:val="00883DF2"/>
    <w:rsid w:val="00892D54"/>
    <w:rsid w:val="00894B07"/>
    <w:rsid w:val="008A1596"/>
    <w:rsid w:val="008A35E8"/>
    <w:rsid w:val="008A41EA"/>
    <w:rsid w:val="008B0EE7"/>
    <w:rsid w:val="008C1FD8"/>
    <w:rsid w:val="008C43AB"/>
    <w:rsid w:val="008C5356"/>
    <w:rsid w:val="008D3F32"/>
    <w:rsid w:val="008E4715"/>
    <w:rsid w:val="008E52E7"/>
    <w:rsid w:val="008F03A4"/>
    <w:rsid w:val="008F03D5"/>
    <w:rsid w:val="008F087B"/>
    <w:rsid w:val="008F5007"/>
    <w:rsid w:val="008F702E"/>
    <w:rsid w:val="00902415"/>
    <w:rsid w:val="009028D3"/>
    <w:rsid w:val="00902A42"/>
    <w:rsid w:val="00902ED0"/>
    <w:rsid w:val="009030AF"/>
    <w:rsid w:val="009046A0"/>
    <w:rsid w:val="00910D74"/>
    <w:rsid w:val="00911711"/>
    <w:rsid w:val="0091348D"/>
    <w:rsid w:val="00913F3D"/>
    <w:rsid w:val="009158E1"/>
    <w:rsid w:val="00924D81"/>
    <w:rsid w:val="00925841"/>
    <w:rsid w:val="00925A86"/>
    <w:rsid w:val="00940C21"/>
    <w:rsid w:val="0094233D"/>
    <w:rsid w:val="00945F71"/>
    <w:rsid w:val="00947C09"/>
    <w:rsid w:val="00950BB6"/>
    <w:rsid w:val="00954AEB"/>
    <w:rsid w:val="00955D0F"/>
    <w:rsid w:val="0095784F"/>
    <w:rsid w:val="00962545"/>
    <w:rsid w:val="00962891"/>
    <w:rsid w:val="0096313F"/>
    <w:rsid w:val="00964839"/>
    <w:rsid w:val="00972CEB"/>
    <w:rsid w:val="00975575"/>
    <w:rsid w:val="009772BF"/>
    <w:rsid w:val="00977B0B"/>
    <w:rsid w:val="00980A6E"/>
    <w:rsid w:val="00981D7C"/>
    <w:rsid w:val="00983B52"/>
    <w:rsid w:val="0099444C"/>
    <w:rsid w:val="0099747D"/>
    <w:rsid w:val="009A5892"/>
    <w:rsid w:val="009B0913"/>
    <w:rsid w:val="009B20E0"/>
    <w:rsid w:val="009C06AE"/>
    <w:rsid w:val="009C0E6E"/>
    <w:rsid w:val="009C5CDA"/>
    <w:rsid w:val="009C77E9"/>
    <w:rsid w:val="009D019A"/>
    <w:rsid w:val="009D0AA5"/>
    <w:rsid w:val="009D0F73"/>
    <w:rsid w:val="009D1E3E"/>
    <w:rsid w:val="009D4AFB"/>
    <w:rsid w:val="009D4E3D"/>
    <w:rsid w:val="009D549E"/>
    <w:rsid w:val="009D6406"/>
    <w:rsid w:val="009E3E41"/>
    <w:rsid w:val="009F1FDB"/>
    <w:rsid w:val="009F34A2"/>
    <w:rsid w:val="00A01AC5"/>
    <w:rsid w:val="00A02305"/>
    <w:rsid w:val="00A0297E"/>
    <w:rsid w:val="00A041F6"/>
    <w:rsid w:val="00A05449"/>
    <w:rsid w:val="00A12762"/>
    <w:rsid w:val="00A12A5F"/>
    <w:rsid w:val="00A12B1A"/>
    <w:rsid w:val="00A209F9"/>
    <w:rsid w:val="00A2298F"/>
    <w:rsid w:val="00A2408D"/>
    <w:rsid w:val="00A30160"/>
    <w:rsid w:val="00A32FBB"/>
    <w:rsid w:val="00A34DAF"/>
    <w:rsid w:val="00A37366"/>
    <w:rsid w:val="00A431C3"/>
    <w:rsid w:val="00A4627C"/>
    <w:rsid w:val="00A46CB3"/>
    <w:rsid w:val="00A51B09"/>
    <w:rsid w:val="00A538D9"/>
    <w:rsid w:val="00A5406B"/>
    <w:rsid w:val="00A557B2"/>
    <w:rsid w:val="00A571CC"/>
    <w:rsid w:val="00A57F45"/>
    <w:rsid w:val="00A61559"/>
    <w:rsid w:val="00A629F6"/>
    <w:rsid w:val="00A63843"/>
    <w:rsid w:val="00A63C09"/>
    <w:rsid w:val="00A64499"/>
    <w:rsid w:val="00A707BF"/>
    <w:rsid w:val="00A722C0"/>
    <w:rsid w:val="00A7340E"/>
    <w:rsid w:val="00A77103"/>
    <w:rsid w:val="00A777AE"/>
    <w:rsid w:val="00A77938"/>
    <w:rsid w:val="00A80D0F"/>
    <w:rsid w:val="00A81A4E"/>
    <w:rsid w:val="00A848B4"/>
    <w:rsid w:val="00A850E5"/>
    <w:rsid w:val="00A91BEC"/>
    <w:rsid w:val="00A941CD"/>
    <w:rsid w:val="00AA0487"/>
    <w:rsid w:val="00AA377C"/>
    <w:rsid w:val="00AA3A0D"/>
    <w:rsid w:val="00AA3A13"/>
    <w:rsid w:val="00AB1C11"/>
    <w:rsid w:val="00AB469B"/>
    <w:rsid w:val="00AC1A78"/>
    <w:rsid w:val="00AC2299"/>
    <w:rsid w:val="00AC2F16"/>
    <w:rsid w:val="00AC49F2"/>
    <w:rsid w:val="00AC50C1"/>
    <w:rsid w:val="00AC68DD"/>
    <w:rsid w:val="00AC75A7"/>
    <w:rsid w:val="00AD21C2"/>
    <w:rsid w:val="00AD5ADC"/>
    <w:rsid w:val="00AD6ABC"/>
    <w:rsid w:val="00AD7894"/>
    <w:rsid w:val="00AE0128"/>
    <w:rsid w:val="00AE0E6F"/>
    <w:rsid w:val="00AE6DBB"/>
    <w:rsid w:val="00AF0BB9"/>
    <w:rsid w:val="00AF288F"/>
    <w:rsid w:val="00AF3198"/>
    <w:rsid w:val="00AF32FA"/>
    <w:rsid w:val="00AF3D6A"/>
    <w:rsid w:val="00AF64E5"/>
    <w:rsid w:val="00B00AD4"/>
    <w:rsid w:val="00B02DF6"/>
    <w:rsid w:val="00B0335F"/>
    <w:rsid w:val="00B062BA"/>
    <w:rsid w:val="00B0669C"/>
    <w:rsid w:val="00B06D01"/>
    <w:rsid w:val="00B06D10"/>
    <w:rsid w:val="00B11565"/>
    <w:rsid w:val="00B12326"/>
    <w:rsid w:val="00B171AB"/>
    <w:rsid w:val="00B245AB"/>
    <w:rsid w:val="00B25CCF"/>
    <w:rsid w:val="00B30BF8"/>
    <w:rsid w:val="00B31F93"/>
    <w:rsid w:val="00B34A07"/>
    <w:rsid w:val="00B36EE7"/>
    <w:rsid w:val="00B41B5E"/>
    <w:rsid w:val="00B4296F"/>
    <w:rsid w:val="00B43447"/>
    <w:rsid w:val="00B45F1B"/>
    <w:rsid w:val="00B47D4C"/>
    <w:rsid w:val="00B518A5"/>
    <w:rsid w:val="00B547A5"/>
    <w:rsid w:val="00B54B47"/>
    <w:rsid w:val="00B5723D"/>
    <w:rsid w:val="00B6184E"/>
    <w:rsid w:val="00B639A3"/>
    <w:rsid w:val="00B70689"/>
    <w:rsid w:val="00B72931"/>
    <w:rsid w:val="00B7422E"/>
    <w:rsid w:val="00B758C6"/>
    <w:rsid w:val="00B75FEF"/>
    <w:rsid w:val="00B80006"/>
    <w:rsid w:val="00B84C2C"/>
    <w:rsid w:val="00B87563"/>
    <w:rsid w:val="00B91416"/>
    <w:rsid w:val="00B92F38"/>
    <w:rsid w:val="00B93381"/>
    <w:rsid w:val="00BA0127"/>
    <w:rsid w:val="00BA0DE7"/>
    <w:rsid w:val="00BA6C28"/>
    <w:rsid w:val="00BB27E5"/>
    <w:rsid w:val="00BB2F9E"/>
    <w:rsid w:val="00BB4AB9"/>
    <w:rsid w:val="00BC52BC"/>
    <w:rsid w:val="00BD2D30"/>
    <w:rsid w:val="00BD4C43"/>
    <w:rsid w:val="00BD5888"/>
    <w:rsid w:val="00BE0927"/>
    <w:rsid w:val="00BE0E48"/>
    <w:rsid w:val="00BE51CE"/>
    <w:rsid w:val="00BE7CA5"/>
    <w:rsid w:val="00BF1DC9"/>
    <w:rsid w:val="00BF2513"/>
    <w:rsid w:val="00BF448D"/>
    <w:rsid w:val="00C04E82"/>
    <w:rsid w:val="00C07110"/>
    <w:rsid w:val="00C118F1"/>
    <w:rsid w:val="00C20296"/>
    <w:rsid w:val="00C204B8"/>
    <w:rsid w:val="00C21E1B"/>
    <w:rsid w:val="00C227D7"/>
    <w:rsid w:val="00C26D83"/>
    <w:rsid w:val="00C32C30"/>
    <w:rsid w:val="00C33D0B"/>
    <w:rsid w:val="00C33EFF"/>
    <w:rsid w:val="00C4182E"/>
    <w:rsid w:val="00C51950"/>
    <w:rsid w:val="00C56491"/>
    <w:rsid w:val="00C71003"/>
    <w:rsid w:val="00C7154F"/>
    <w:rsid w:val="00C76844"/>
    <w:rsid w:val="00C83939"/>
    <w:rsid w:val="00C85CF8"/>
    <w:rsid w:val="00C86667"/>
    <w:rsid w:val="00C92C33"/>
    <w:rsid w:val="00C94570"/>
    <w:rsid w:val="00C94826"/>
    <w:rsid w:val="00CA0862"/>
    <w:rsid w:val="00CA2C0A"/>
    <w:rsid w:val="00CA4C24"/>
    <w:rsid w:val="00CB1C58"/>
    <w:rsid w:val="00CB2D2C"/>
    <w:rsid w:val="00CB4296"/>
    <w:rsid w:val="00CC0C00"/>
    <w:rsid w:val="00CD07C6"/>
    <w:rsid w:val="00CD1F38"/>
    <w:rsid w:val="00CD2A8B"/>
    <w:rsid w:val="00CD4C13"/>
    <w:rsid w:val="00CE3289"/>
    <w:rsid w:val="00CE3A92"/>
    <w:rsid w:val="00CE45FA"/>
    <w:rsid w:val="00CF159A"/>
    <w:rsid w:val="00CF1D66"/>
    <w:rsid w:val="00CF3D29"/>
    <w:rsid w:val="00CF593B"/>
    <w:rsid w:val="00CF68E7"/>
    <w:rsid w:val="00D0160D"/>
    <w:rsid w:val="00D02215"/>
    <w:rsid w:val="00D02A6A"/>
    <w:rsid w:val="00D06174"/>
    <w:rsid w:val="00D10523"/>
    <w:rsid w:val="00D15993"/>
    <w:rsid w:val="00D15FE0"/>
    <w:rsid w:val="00D25CAD"/>
    <w:rsid w:val="00D27CFE"/>
    <w:rsid w:val="00D31EB7"/>
    <w:rsid w:val="00D34659"/>
    <w:rsid w:val="00D442C4"/>
    <w:rsid w:val="00D462A0"/>
    <w:rsid w:val="00D464C4"/>
    <w:rsid w:val="00D508BE"/>
    <w:rsid w:val="00D50CC6"/>
    <w:rsid w:val="00D520CA"/>
    <w:rsid w:val="00D558EB"/>
    <w:rsid w:val="00D56222"/>
    <w:rsid w:val="00D664EE"/>
    <w:rsid w:val="00D6659C"/>
    <w:rsid w:val="00D7149C"/>
    <w:rsid w:val="00D8026B"/>
    <w:rsid w:val="00D82F59"/>
    <w:rsid w:val="00D844DE"/>
    <w:rsid w:val="00D90992"/>
    <w:rsid w:val="00D9197C"/>
    <w:rsid w:val="00DA7036"/>
    <w:rsid w:val="00DA76BC"/>
    <w:rsid w:val="00DB1E8B"/>
    <w:rsid w:val="00DB2048"/>
    <w:rsid w:val="00DB3B40"/>
    <w:rsid w:val="00DB7C63"/>
    <w:rsid w:val="00DC0C0C"/>
    <w:rsid w:val="00DC1CA0"/>
    <w:rsid w:val="00DC2851"/>
    <w:rsid w:val="00DC33BA"/>
    <w:rsid w:val="00DD1299"/>
    <w:rsid w:val="00DD4396"/>
    <w:rsid w:val="00DD470A"/>
    <w:rsid w:val="00DE0108"/>
    <w:rsid w:val="00DE4B58"/>
    <w:rsid w:val="00DF1EE0"/>
    <w:rsid w:val="00DF289D"/>
    <w:rsid w:val="00DF30B5"/>
    <w:rsid w:val="00DF5360"/>
    <w:rsid w:val="00DF5970"/>
    <w:rsid w:val="00DF6F10"/>
    <w:rsid w:val="00DF7C53"/>
    <w:rsid w:val="00E00D8C"/>
    <w:rsid w:val="00E01408"/>
    <w:rsid w:val="00E13759"/>
    <w:rsid w:val="00E15521"/>
    <w:rsid w:val="00E15D3C"/>
    <w:rsid w:val="00E20ADE"/>
    <w:rsid w:val="00E242A9"/>
    <w:rsid w:val="00E32065"/>
    <w:rsid w:val="00E327EB"/>
    <w:rsid w:val="00E3392F"/>
    <w:rsid w:val="00E35241"/>
    <w:rsid w:val="00E35646"/>
    <w:rsid w:val="00E43397"/>
    <w:rsid w:val="00E44D3B"/>
    <w:rsid w:val="00E44D52"/>
    <w:rsid w:val="00E4798C"/>
    <w:rsid w:val="00E5205E"/>
    <w:rsid w:val="00E54350"/>
    <w:rsid w:val="00E5626C"/>
    <w:rsid w:val="00E56BF9"/>
    <w:rsid w:val="00E56C08"/>
    <w:rsid w:val="00E57E34"/>
    <w:rsid w:val="00E608B4"/>
    <w:rsid w:val="00E61F8D"/>
    <w:rsid w:val="00E62959"/>
    <w:rsid w:val="00E630D9"/>
    <w:rsid w:val="00E66DE1"/>
    <w:rsid w:val="00E70B5A"/>
    <w:rsid w:val="00E74907"/>
    <w:rsid w:val="00E74B8B"/>
    <w:rsid w:val="00E74ECD"/>
    <w:rsid w:val="00E81886"/>
    <w:rsid w:val="00E92290"/>
    <w:rsid w:val="00E93CF2"/>
    <w:rsid w:val="00EA254B"/>
    <w:rsid w:val="00EA668E"/>
    <w:rsid w:val="00EA7E9E"/>
    <w:rsid w:val="00EB170A"/>
    <w:rsid w:val="00EB2DB9"/>
    <w:rsid w:val="00EB4092"/>
    <w:rsid w:val="00EB6925"/>
    <w:rsid w:val="00EB6DCD"/>
    <w:rsid w:val="00EB6FEE"/>
    <w:rsid w:val="00EC399B"/>
    <w:rsid w:val="00EC43C5"/>
    <w:rsid w:val="00EC4C77"/>
    <w:rsid w:val="00EC63F2"/>
    <w:rsid w:val="00ED06AF"/>
    <w:rsid w:val="00ED4E10"/>
    <w:rsid w:val="00EE3084"/>
    <w:rsid w:val="00EE5F60"/>
    <w:rsid w:val="00EF1F1A"/>
    <w:rsid w:val="00EF28DD"/>
    <w:rsid w:val="00EF4913"/>
    <w:rsid w:val="00F029A9"/>
    <w:rsid w:val="00F02F08"/>
    <w:rsid w:val="00F0310B"/>
    <w:rsid w:val="00F031D7"/>
    <w:rsid w:val="00F05CA3"/>
    <w:rsid w:val="00F0656E"/>
    <w:rsid w:val="00F0740C"/>
    <w:rsid w:val="00F12332"/>
    <w:rsid w:val="00F12A6A"/>
    <w:rsid w:val="00F1487B"/>
    <w:rsid w:val="00F1758D"/>
    <w:rsid w:val="00F17F7F"/>
    <w:rsid w:val="00F205BF"/>
    <w:rsid w:val="00F2497D"/>
    <w:rsid w:val="00F25B7D"/>
    <w:rsid w:val="00F26545"/>
    <w:rsid w:val="00F26CB9"/>
    <w:rsid w:val="00F27ADB"/>
    <w:rsid w:val="00F31E07"/>
    <w:rsid w:val="00F3577B"/>
    <w:rsid w:val="00F367D1"/>
    <w:rsid w:val="00F450BC"/>
    <w:rsid w:val="00F50E0D"/>
    <w:rsid w:val="00F54DEE"/>
    <w:rsid w:val="00F54FF2"/>
    <w:rsid w:val="00F56500"/>
    <w:rsid w:val="00F61FE5"/>
    <w:rsid w:val="00F635E3"/>
    <w:rsid w:val="00F65612"/>
    <w:rsid w:val="00F73111"/>
    <w:rsid w:val="00F77769"/>
    <w:rsid w:val="00F802C8"/>
    <w:rsid w:val="00F93E12"/>
    <w:rsid w:val="00F95043"/>
    <w:rsid w:val="00F977BE"/>
    <w:rsid w:val="00FA0E91"/>
    <w:rsid w:val="00FA5BFF"/>
    <w:rsid w:val="00FA5EC5"/>
    <w:rsid w:val="00FA6E0E"/>
    <w:rsid w:val="00FB0C7F"/>
    <w:rsid w:val="00FB22D3"/>
    <w:rsid w:val="00FB72BF"/>
    <w:rsid w:val="00FC266E"/>
    <w:rsid w:val="00FC4C82"/>
    <w:rsid w:val="00FC5476"/>
    <w:rsid w:val="00FC54A2"/>
    <w:rsid w:val="00FC5EBC"/>
    <w:rsid w:val="00FD23C7"/>
    <w:rsid w:val="00FD554E"/>
    <w:rsid w:val="00FE1D75"/>
    <w:rsid w:val="00FE2AC7"/>
    <w:rsid w:val="00F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D8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444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5F2B-CDA5-4FA1-9B53-FBAB899B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Tammi Marshall</dc:creator>
  <cp:keywords/>
  <dc:description/>
  <cp:lastModifiedBy>jerry.buckley</cp:lastModifiedBy>
  <cp:revision>2</cp:revision>
  <dcterms:created xsi:type="dcterms:W3CDTF">2010-05-18T21:42:00Z</dcterms:created>
  <dcterms:modified xsi:type="dcterms:W3CDTF">2010-05-18T21:42:00Z</dcterms:modified>
</cp:coreProperties>
</file>